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f0ef" w14:textId="285f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2013 жылғы 27 желтоқсандағы № 16-2 "Ақжайық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2018 жылғы 28 наурыздағы № 17-6 шешімі. Батыс Қазақстан облысының Әділет департаментінде 2018 жылғы 6 сәуірде № 5127 болып тіркелді. Күші жойылды - Батыс Қазақстан облысы Ақжайық аудандық мәслихатының 2020 жылғы 28 ақпандағы № 43-1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28.02.2020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 жылғы 28 сәуірдегі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1998 жылғы 20 қаңтардағы № 3827 "Қазақстан Республикасындағы кәсіптік және өзге де мерекелер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2013 жылғы 27 желтоқсандағы № 16-2 "Ақжайық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3419 тіркелген, 2014 жылғы 6 ақпандағы "Жайық таңы" газетінде жарияланған) мынадай өзгеріс пен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Ақжайық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тармақта: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 тармақшамен толықтырылсын: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бас бостандығынан айыру орындарынан босатылған адамдарға бейімделу үшін табыстарын есепке алмай 10 АЕК мөлшерінде көрсетіледі.".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ұйымдастыру бөлімінің басшысы (Т.А.Горбунова)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_________________И.В.Стексов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 наурыз 2018 жыл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