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571d" w14:textId="8035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2015 жылғы 29 қыркүйектегі № 30-3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шешімнің күші жойылды деп тану туралы</w:t>
      </w:r>
    </w:p>
    <w:p>
      <w:pPr>
        <w:spacing w:after="0"/>
        <w:ind w:left="0"/>
        <w:jc w:val="both"/>
      </w:pPr>
      <w:r>
        <w:rPr>
          <w:rFonts w:ascii="Times New Roman"/>
          <w:b w:val="false"/>
          <w:i w:val="false"/>
          <w:color w:val="000000"/>
          <w:sz w:val="28"/>
        </w:rPr>
        <w:t>Батыс Қазақстан облысы Бөрлі аудандық мәслихатының 2018 жылғы 28 маусымдағы № 26-11 шешімі. Батыс Қазақстан облысының Әділет департаментінде 2018 жылғы 29 маусымда № 5269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2015 жылғы 29 қыркүйектегі №30-3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№4109 тіркелген, 2015 жылы 26 қазанда "Әділет" ақпараттық-құқықтық жүйесінде жарияланған).</w:t>
      </w:r>
    </w:p>
    <w:bookmarkEnd w:id="1"/>
    <w:bookmarkStart w:name="z5" w:id="2"/>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А.Имашева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