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949b" w14:textId="2059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4 сәуірдегі № 20-10 шешімі. Батыс Қазақстан облысының Әділет департаментінде 2018 жылғы 16 сәуірде № 5160 болып тіркелді. Күші жойылды - Батыс Қазақстан облысы Жәнібек аудандық мәслихатының 2019 жылғы 20 наурыздағы № 30-2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істеуге және тұруға келген денсаулық сақтау, бiлiм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2018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Жәнібек аудандық мәслихатының 2017 жылғы 10 наурыздағы № 12-5 "2017 жылы Жәнібек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жардемақы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4781 тіркелген, 2017 жылғы 25 сәуірде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Жәнібек аудандық мәслихатының аппарат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