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5864" w14:textId="a785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29 мамырдағы № 18-3 шешімі. Батыс Қазақстан облысының Әділет департаментінде 2018 жылғы 31 мамырда № 5216 болып тіркелді.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Қаратөбе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Қаратөбе аудандық мәслихаты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Ғ.Мырзағали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мамырдағы № 18-3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Қаратөбе ауданының ауылдық округтерінің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Батыс Қазақстан облысы Қаратөбе аудандық мәслихатының 07.12.2021 </w:t>
      </w:r>
      <w:r>
        <w:rPr>
          <w:rFonts w:ascii="Times New Roman"/>
          <w:b w:val="false"/>
          <w:i w:val="false"/>
          <w:color w:val="ff0000"/>
          <w:sz w:val="28"/>
        </w:rPr>
        <w:t>№ 10-11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 Қаратөбе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Қаратөбе аудандық мәслихаты бекітеді (бұдан әрі – аудандық мәслихат).</w:t>
      </w:r>
    </w:p>
    <w:bookmarkEnd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20"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1"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2"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3"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4"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8"/>
    <w:bookmarkStart w:name="z25" w:id="1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9"/>
    <w:bookmarkStart w:name="z26" w:id="2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7" w:id="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
    <w:bookmarkStart w:name="z28" w:id="22"/>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2"/>
    <w:bookmarkStart w:name="z29" w:id="2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30" w:id="24"/>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4"/>
    <w:bookmarkStart w:name="z31" w:id="2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
    <w:bookmarkStart w:name="z32"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33" w:id="27"/>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6"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7"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bookmarkStart w:name="z38"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9"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0"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1"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2"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3"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4"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5"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6"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7" w:id="4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1"/>
    <w:bookmarkStart w:name="z48"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2"/>
    <w:bookmarkStart w:name="z49"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0"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1"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2"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3"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4"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5"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6"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7" w:id="51"/>
    <w:p>
      <w:pPr>
        <w:spacing w:after="0"/>
        <w:ind w:left="0"/>
        <w:jc w:val="both"/>
      </w:pPr>
      <w:r>
        <w:rPr>
          <w:rFonts w:ascii="Times New Roman"/>
          <w:b w:val="false"/>
          <w:i w:val="false"/>
          <w:color w:val="000000"/>
          <w:sz w:val="28"/>
        </w:rPr>
        <w:t>
      1) жиналыстың өткізілетін күні мен орны;</w:t>
      </w:r>
    </w:p>
    <w:bookmarkEnd w:id="51"/>
    <w:bookmarkStart w:name="z58"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9" w:id="5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3"/>
    <w:bookmarkStart w:name="z60" w:id="5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4"/>
    <w:bookmarkStart w:name="z61"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2"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6"/>
    <w:bookmarkStart w:name="z63"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57"/>
    <w:bookmarkStart w:name="z64" w:id="5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8"/>
    <w:bookmarkStart w:name="z65" w:id="5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9"/>
    <w:bookmarkStart w:name="z66"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0"/>
    <w:bookmarkStart w:name="z67" w:id="6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1"/>
    <w:bookmarkStart w:name="z68" w:id="6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69"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70"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1"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2"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