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42bf" w14:textId="db94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3 желтоқсандағы № 18-1 "Тасқала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2018 жылғы 15 мамырдағы № 24-4 шешімі. Батыс Қазақстан облысының Әділет департаментінде 2018 жылғы 23 мамырда № 5205 болып тіркелді. Күші жойылды - Батыс Қазақстан облысы Тасқала аудандық мәслихатының 2020 жылғы 21 ақпандағы № 44-7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1993 жылғы 15 маусымдағы №1224 "Қазақстан Республикасында Мүгедектер күнін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2013 жылғы 3 желтоқсандағы №18-1 "Тасқала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(Нормативтік құқықтық актілерді мемлекеттік тіркеу тізілімінде №3386 тіркелген, 2014 жылы 14 қаңтарда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Тасқала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баған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Ұлы Отан соғысының қатысушылары мен мүгедектері – 300 000".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аудандық мәслихаты аппаратының басшысы (Т. Ержігітова)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________________Б.Қонысбаева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 мамыр 2018 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