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74c1" w14:textId="91674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Әділет министрінің м.а. 2019 жылғы 9 қаңтардағы № 12 бұйрығы. Қазақстан Республикасының Әділет министрлігінде 2019 жылғы 10 қаңтарда № 18164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Мыналардың:</w:t>
      </w:r>
    </w:p>
    <w:bookmarkEnd w:id="1"/>
    <w:bookmarkStart w:name="z3" w:id="2"/>
    <w:p>
      <w:pPr>
        <w:spacing w:after="0"/>
        <w:ind w:left="0"/>
        <w:jc w:val="both"/>
      </w:pPr>
      <w:r>
        <w:rPr>
          <w:rFonts w:ascii="Times New Roman"/>
          <w:b w:val="false"/>
          <w:i w:val="false"/>
          <w:color w:val="000000"/>
          <w:sz w:val="28"/>
        </w:rPr>
        <w:t xml:space="preserve">
      1) "Нормативтік құқықтық актіге анықтама-негіздеме нысанын бекіту туралы" Қазақстан Республикасы Әділет министрінің 2016 жылғы 21 қазандағы № 912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14355 болып тіркелген, 2016 жылғы 28 қазанда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2) "Нормативтік құқықтық актіге анықтама-негіздеме нысанын бекіту туралы" Қазақстан Республикасы Әділет министрінің 2016 жылғы 21 қазандағы № 912 бұйрығына өзгеріс енгізу туралы Қазақстан Республикасы Әділет министрінің 2018 жылғы 25 қыркүйектегі № 1446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17431 болып тіркелген, 2018 жылғы 8 қазанда Қазақстан Республикасының нормативтік құқықтық актілердің электрондық түрдегі эталондық бақылау банкінде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министрлігінің Нормативтік құқықтық актілерді тіркеу департаменті:</w:t>
      </w:r>
    </w:p>
    <w:bookmarkEnd w:id="4"/>
    <w:bookmarkStart w:name="z6" w:id="5"/>
    <w:p>
      <w:pPr>
        <w:spacing w:after="0"/>
        <w:ind w:left="0"/>
        <w:jc w:val="both"/>
      </w:pPr>
      <w:r>
        <w:rPr>
          <w:rFonts w:ascii="Times New Roman"/>
          <w:b w:val="false"/>
          <w:i w:val="false"/>
          <w:color w:val="000000"/>
          <w:sz w:val="28"/>
        </w:rPr>
        <w:t>
      1) осы бұйрықтың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w:t>
            </w:r>
            <w:r>
              <w:br/>
            </w:r>
            <w:r>
              <w:rPr>
                <w:rFonts w:ascii="Times New Roman"/>
                <w:b w:val="false"/>
                <w:i/>
                <w:color w:val="000000"/>
                <w:sz w:val="20"/>
              </w:rPr>
              <w:t xml:space="preserve">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Әзімова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