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a763" w14:textId="f2ea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"Телерадио хабарларын тарату мақсаты үшін жиілік белдеулерін, радиожиіліктерді (радиожиілік арналарын) бөлу қағидаларын бекіту туралы" Қазақстан Республикасы Инвестициялар және даму министрінің 2015 жылғы 24 сәуірдегі № 489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2019 жылғы 15 қаңтардағы № 10 бұйрығы. Қазақстан Республикасының Әділет министрлігінде 2019 жылғы 16 қаңтарда № 18196 болып тіркелді</w:t>
      </w:r>
    </w:p>
    <w:p>
      <w:pPr>
        <w:spacing w:after="0"/>
        <w:ind w:left="0"/>
        <w:jc w:val="both"/>
      </w:pPr>
      <w:bookmarkStart w:name="z1" w:id="0"/>
      <w:r>
        <w:rPr>
          <w:rFonts w:ascii="Times New Roman"/>
          <w:b w:val="false"/>
          <w:i w:val="false"/>
          <w:color w:val="000000"/>
          <w:sz w:val="28"/>
        </w:rPr>
        <w:t xml:space="preserve">
      "Телерадио хабарларын тарату туралы" Қазақстан Республикасы Заңының 2012 жылғы 18 қаңтардағы 7-бабы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"Телерадио хабарларын тарату мақсаты үшін жиілік белдеулерін, радиожиіліктерді (радиожиілік арналарын) бөлу қағидаларын бекіту туралы" Қазақстан Республикасы Инвестициялар және даму министрінің 2015 жылғы 24 сәуірдегі № 489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11264 болып тіркелген, 2015 жылғы 2 шілдеде Қазақстан Республикасының нормативтік құқықтық актілерінің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Телерадио хабарларын тарату мақсаты үшін жиілік белдеулерін, радиожиіліктерді (радиожиілік арналарын) бөлу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7" w:id="4"/>
    <w:p>
      <w:pPr>
        <w:spacing w:after="0"/>
        <w:ind w:left="0"/>
        <w:jc w:val="both"/>
      </w:pPr>
      <w:r>
        <w:rPr>
          <w:rFonts w:ascii="Times New Roman"/>
          <w:b w:val="false"/>
          <w:i w:val="false"/>
          <w:color w:val="000000"/>
          <w:sz w:val="28"/>
        </w:rPr>
        <w:t>
      "2-тарау. Конкурсты өткізу тәртібі";</w:t>
      </w:r>
    </w:p>
    <w:bookmarkEnd w:id="4"/>
    <w:bookmarkStart w:name="z8" w:id="5"/>
    <w:p>
      <w:pPr>
        <w:spacing w:after="0"/>
        <w:ind w:left="0"/>
        <w:jc w:val="both"/>
      </w:pPr>
      <w:r>
        <w:rPr>
          <w:rFonts w:ascii="Times New Roman"/>
          <w:b w:val="false"/>
          <w:i w:val="false"/>
          <w:color w:val="000000"/>
          <w:sz w:val="28"/>
        </w:rPr>
        <w:t>
      мынадай мазмұндағы 9-1-тармақпен толықтырылсын:</w:t>
      </w:r>
    </w:p>
    <w:bookmarkEnd w:id="5"/>
    <w:bookmarkStart w:name="z9" w:id="6"/>
    <w:p>
      <w:pPr>
        <w:spacing w:after="0"/>
        <w:ind w:left="0"/>
        <w:jc w:val="both"/>
      </w:pPr>
      <w:r>
        <w:rPr>
          <w:rFonts w:ascii="Times New Roman"/>
          <w:b w:val="false"/>
          <w:i w:val="false"/>
          <w:color w:val="000000"/>
          <w:sz w:val="28"/>
        </w:rPr>
        <w:t>
      "9-1. Үміткер өтінімге сәйкес келмеген, сондай-ақ осы Қағидаларға 2-қосымшада көзделген құжаттар тізбесін ұсынбаған жағдайда конкурсқа қатысуға жіберілмейді.";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"18. Осы Қағидаларға 1 және 2-қосымшаларда көрсетілген құжаттар тігілген, беттері нөмірленген және соңғы беті оның қолымен және мөрімен (бар болған жағдайда) куәландырылған түрде мөр басылған конвертте ұйымдастырушының мекенжайына ұсынылады.";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3" w:id="8"/>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Бұқаралық ақпарат құралдары саласындағы мемлекеттік саясат департаменті заңнамада белгіленген тәртіппен:</w:t>
      </w:r>
    </w:p>
    <w:bookmarkEnd w:id="8"/>
    <w:bookmarkStart w:name="z14"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15" w:id="10"/>
    <w:p>
      <w:pPr>
        <w:spacing w:after="0"/>
        <w:ind w:left="0"/>
        <w:jc w:val="both"/>
      </w:pPr>
      <w:r>
        <w:rPr>
          <w:rFonts w:ascii="Times New Roman"/>
          <w:b w:val="false"/>
          <w:i w:val="false"/>
          <w:color w:val="000000"/>
          <w:sz w:val="28"/>
        </w:rPr>
        <w:t>
      2) осы бұйрық мемлекеттік тіркелгеннен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10"/>
    <w:bookmarkStart w:name="z16" w:id="11"/>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11"/>
    <w:bookmarkStart w:name="z17" w:id="12"/>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12"/>
    <w:bookmarkStart w:name="z18"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13"/>
    <w:bookmarkStart w:name="z19"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2019 жылғы 15</w:t>
            </w:r>
            <w:r>
              <w:br/>
            </w:r>
            <w:r>
              <w:rPr>
                <w:rFonts w:ascii="Times New Roman"/>
                <w:b w:val="false"/>
                <w:i w:val="false"/>
                <w:color w:val="000000"/>
                <w:sz w:val="20"/>
              </w:rPr>
              <w:t>қаңтардағы № 10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 тарату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мақсаты үшін жиілік белдеулерін,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радиожиіліктерді (радиожиілік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арналарын) бөлу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 таратуды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дамыту мәселелері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Комиссияның төрағасына</w:t>
            </w:r>
          </w:p>
        </w:tc>
      </w:tr>
    </w:tbl>
    <w:bookmarkStart w:name="z23" w:id="15"/>
    <w:p>
      <w:pPr>
        <w:spacing w:after="0"/>
        <w:ind w:left="0"/>
        <w:jc w:val="left"/>
      </w:pPr>
      <w:r>
        <w:rPr>
          <w:rFonts w:ascii="Times New Roman"/>
          <w:b/>
          <w:i w:val="false"/>
          <w:color w:val="000000"/>
        </w:rPr>
        <w:t xml:space="preserve"> Телерадио хабарларын тарату мақсаты үшін жиілік белдеулерін, радиожиіліктерді (радиожиілік арналарын) бөлу бойынша конкурсқа қатысуға өтінім</w:t>
      </w:r>
    </w:p>
    <w:bookmarkEnd w:id="15"/>
    <w:p>
      <w:pPr>
        <w:spacing w:after="0"/>
        <w:ind w:left="0"/>
        <w:jc w:val="both"/>
      </w:pP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
      1. Заңды тұлғаның толық атауы</w:t>
      </w:r>
    </w:p>
    <w:p>
      <w:pPr>
        <w:spacing w:after="0"/>
        <w:ind w:left="0"/>
        <w:jc w:val="both"/>
      </w:pPr>
      <w:r>
        <w:rPr>
          <w:rFonts w:ascii="Times New Roman"/>
          <w:b w:val="false"/>
          <w:i w:val="false"/>
          <w:color w:val="000000"/>
          <w:sz w:val="28"/>
        </w:rPr>
        <w:t>
      / жеке тұлғаныңтегі,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2. Заңды мекенжайы: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3. Телефондардың, факстердің нөмірлері: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4. Конкурстық хабарландыруға сәйкес пайдалану жоспарланған жиілік номиналы: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5. Конкурстық хабарландыруға сәйкес таратушы станцияның қуаты, Ватт: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6. Таратушы станцияның орнатылу пункті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Жоспарланған ретрансляцияланатын телеарналар тізбесінің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8. Хабар таратуға құқық алу сәтінен бастап қызмет көрсетудің кепілдік мерзімі: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9. Теле-, радиоарналармен халықты қамтудың жоспарланған көлемі: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1.______________________________________</w:t>
      </w:r>
    </w:p>
    <w:p>
      <w:pPr>
        <w:spacing w:after="0"/>
        <w:ind w:left="0"/>
        <w:jc w:val="both"/>
      </w:pPr>
      <w:r>
        <w:rPr>
          <w:rFonts w:ascii="Times New Roman"/>
          <w:b w:val="false"/>
          <w:i w:val="false"/>
          <w:color w:val="000000"/>
          <w:sz w:val="28"/>
        </w:rPr>
        <w:t>
      2.______________________________________</w:t>
      </w:r>
    </w:p>
    <w:p>
      <w:pPr>
        <w:spacing w:after="0"/>
        <w:ind w:left="0"/>
        <w:jc w:val="both"/>
      </w:pPr>
      <w:r>
        <w:rPr>
          <w:rFonts w:ascii="Times New Roman"/>
          <w:b w:val="false"/>
          <w:i w:val="false"/>
          <w:color w:val="000000"/>
          <w:sz w:val="28"/>
        </w:rPr>
        <w:t>
      3.______________________________________</w:t>
      </w:r>
    </w:p>
    <w:p>
      <w:pPr>
        <w:spacing w:after="0"/>
        <w:ind w:left="0"/>
        <w:jc w:val="both"/>
      </w:pPr>
      <w:r>
        <w:rPr>
          <w:rFonts w:ascii="Times New Roman"/>
          <w:b w:val="false"/>
          <w:i w:val="false"/>
          <w:color w:val="000000"/>
          <w:sz w:val="28"/>
        </w:rPr>
        <w:t>
      бірінші басшының/дара кәсіпкердің қолы</w:t>
      </w:r>
    </w:p>
    <w:p>
      <w:pPr>
        <w:spacing w:after="0"/>
        <w:ind w:left="0"/>
        <w:jc w:val="both"/>
      </w:pPr>
      <w:r>
        <w:rPr>
          <w:rFonts w:ascii="Times New Roman"/>
          <w:b w:val="false"/>
          <w:i w:val="false"/>
          <w:color w:val="000000"/>
          <w:sz w:val="28"/>
        </w:rPr>
        <w:t>
      Мөр орны (бар болған жағдайда) 20__ ж. "__"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