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2e25" w14:textId="6632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 мен өндіру және уран өндіруді жүргізу кезіндегі консервациялау және жою қағидаларын бекіту туралы" Қазақстан Республикасы Энергетика министрінің 2018 жылғы 22 мамырдағы № 200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16 қаңтардағы № 11 бұйрығы. Қазақстан Республикасының Әділет министрлігінде 2019 жылғы 18 қаңтарда № 18203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"Көмірсутектерді барлау мен өндіру және уран өндіруді жүргізу кезіндегі консервациялау және жою қағидаларын бекіту туралы" Қазақстан Республикасы Энергетика министрінің 2018 жылғы 22 мамырдағы № 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17094 болып тіркелген, 2018 жылғы 10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 мен өндіру және уран өндіруді жүргізу кезіндегі консервациялау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"Көмірсутектерді барлау мен өндіру кезінде жер қойнауы учаскелерін консервациялау бойынша және (немесе) көмірсутектерді барлау мен өндіру және уранды өндіруді жүргізу кезінде жер қойнауын пайдалану салдарын жою бойынша жұмыстарын жүргізуге қойылатын талаптар" атты </w:t>
      </w:r>
      <w:r>
        <w:rPr>
          <w:rFonts w:ascii="Times New Roman"/>
          <w:b w:val="false"/>
          <w:i w:val="false"/>
          <w:color w:val="000000"/>
          <w:sz w:val="28"/>
        </w:rPr>
        <w:t>5-қосымшада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Консервациялау және (немесе) жою жобасын жер қойнауын пайдаланушы (жер қойнауын пайдалану келісімшарты бойынша оператор, сенімгерлік басқарушы) немесе жер қойнауын пайдалану құқығы тоқтатылған тұлға бекіткен техникалық тапсырмаға сәйкес тиісті қызмет түріне лицензиясы бар жобалау ұйымы әзірлейді.</w:t>
      </w:r>
    </w:p>
    <w:bookmarkEnd w:id="4"/>
    <w:bookmarkStart w:name="z7" w:id="5"/>
    <w:p>
      <w:pPr>
        <w:spacing w:after="0"/>
        <w:ind w:left="0"/>
        <w:jc w:val="both"/>
      </w:pPr>
      <w:r>
        <w:rPr>
          <w:rFonts w:ascii="Times New Roman"/>
          <w:b w:val="false"/>
          <w:i w:val="false"/>
          <w:color w:val="000000"/>
          <w:sz w:val="28"/>
        </w:rPr>
        <w:t>
      4. Консервациялау немесе жою жобасын жер қойнауын пайдаланушы бекітеді.</w:t>
      </w:r>
    </w:p>
    <w:bookmarkEnd w:id="5"/>
    <w:p>
      <w:pPr>
        <w:spacing w:after="0"/>
        <w:ind w:left="0"/>
        <w:jc w:val="both"/>
      </w:pPr>
      <w:r>
        <w:rPr>
          <w:rFonts w:ascii="Times New Roman"/>
          <w:b w:val="false"/>
          <w:i w:val="false"/>
          <w:color w:val="000000"/>
          <w:sz w:val="28"/>
        </w:rPr>
        <w:t>
      Консервациялау және (немесе) жою жобасы Қазақстан Республикасының қоршаған ортаны қорғау, жер қойнауы және жер қойнауын пайдалану, өндірістік қауіпсіздік, халықтың санитариялық-эпидемиологиялық саламаттылығы, жер қатынастарын реттеу саласындағы заңнамасына сәйкес келісіледі және (немесе) сараптамадан өтеді.</w:t>
      </w:r>
    </w:p>
    <w:p>
      <w:pPr>
        <w:spacing w:after="0"/>
        <w:ind w:left="0"/>
        <w:jc w:val="both"/>
      </w:pPr>
      <w:r>
        <w:rPr>
          <w:rFonts w:ascii="Times New Roman"/>
          <w:b w:val="false"/>
          <w:i w:val="false"/>
          <w:color w:val="000000"/>
          <w:sz w:val="28"/>
        </w:rPr>
        <w:t>
      Егер консервациялау немесе жою жобасында сәулет, қала құрылысы және құрылыс қызметі объектілерін салу көзделген жағдайда, онда мұндай жобалар Қазақстан Республикасының сәулет, қала құрылысы және құрылыс қызметі туралы заңнамасына сәйкес сараптауға жатады.</w:t>
      </w:r>
    </w:p>
    <w:p>
      <w:pPr>
        <w:spacing w:after="0"/>
        <w:ind w:left="0"/>
        <w:jc w:val="both"/>
      </w:pPr>
      <w:r>
        <w:rPr>
          <w:rFonts w:ascii="Times New Roman"/>
          <w:b w:val="false"/>
          <w:i w:val="false"/>
          <w:color w:val="000000"/>
          <w:sz w:val="28"/>
        </w:rPr>
        <w:t>
      Жер қойнауы учаскесін консервациялау және (немесе) теңізде және (немесе) ішкі су айдындарында жер қойнауын пайдалану салдарын жою жүргізілген жағдайда консервациялау немесе жою жобасы осы тармақтың екінші және үшінші бөліктерінде көрсетілген келісулерден және (немесе) сараптамалардан басқа, Қазақстан Республикасының су қорын пайдалану және қорғау, сумен жабдықтау, су бұру саласындағы заңнамасына сәйкес келісіледі және (немесе) сараптамадан өтеді.";</w:t>
      </w:r>
    </w:p>
    <w:bookmarkStart w:name="z8" w:id="6"/>
    <w:p>
      <w:pPr>
        <w:spacing w:after="0"/>
        <w:ind w:left="0"/>
        <w:jc w:val="both"/>
      </w:pPr>
      <w:r>
        <w:rPr>
          <w:rFonts w:ascii="Times New Roman"/>
          <w:b w:val="false"/>
          <w:i w:val="false"/>
          <w:color w:val="000000"/>
          <w:sz w:val="28"/>
        </w:rPr>
        <w:t xml:space="preserve">
      "Көмірсутектерді барлау мен өндіру кезінде технологиялық объектілерді консервациялау немесе жою бойынша жұмыстарын жүргізуге қойылатын талаптар" атты </w:t>
      </w:r>
      <w:r>
        <w:rPr>
          <w:rFonts w:ascii="Times New Roman"/>
          <w:b w:val="false"/>
          <w:i w:val="false"/>
          <w:color w:val="000000"/>
          <w:sz w:val="28"/>
        </w:rPr>
        <w:t>8-қосымшада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Технологиялық объектілерді консервациялау немесе жою жобасын жер қойнауын пайдаланушы бекіткен техникалық тапсырмаға сәйкес тиісті қызмет түріне лицензиясы бар жобалау ұйымы әзірлейді.</w:t>
      </w:r>
    </w:p>
    <w:bookmarkEnd w:id="7"/>
    <w:bookmarkStart w:name="z11" w:id="8"/>
    <w:p>
      <w:pPr>
        <w:spacing w:after="0"/>
        <w:ind w:left="0"/>
        <w:jc w:val="both"/>
      </w:pPr>
      <w:r>
        <w:rPr>
          <w:rFonts w:ascii="Times New Roman"/>
          <w:b w:val="false"/>
          <w:i w:val="false"/>
          <w:color w:val="000000"/>
          <w:sz w:val="28"/>
        </w:rPr>
        <w:t>
      7. Консервациялау немесе жою жобасын жер қойнауын пайдаланушы бекітеді.</w:t>
      </w:r>
    </w:p>
    <w:bookmarkEnd w:id="8"/>
    <w:p>
      <w:pPr>
        <w:spacing w:after="0"/>
        <w:ind w:left="0"/>
        <w:jc w:val="both"/>
      </w:pPr>
      <w:r>
        <w:rPr>
          <w:rFonts w:ascii="Times New Roman"/>
          <w:b w:val="false"/>
          <w:i w:val="false"/>
          <w:color w:val="000000"/>
          <w:sz w:val="28"/>
        </w:rPr>
        <w:t>
      Технологиялық объектілерді консервациялау және жою жоспары Қазақстан Республикасының қоршаған ортаны қорғау, өнеркәсіптік қауіпсіздік, халықтың санитариялық-эпидемиологиялық саламаттылығы, жер қатынастарын реттеу салаларындағы заңнамаға сәйкес келісіледі және (немесе) сараптамадан өтеді.</w:t>
      </w:r>
    </w:p>
    <w:p>
      <w:pPr>
        <w:spacing w:after="0"/>
        <w:ind w:left="0"/>
        <w:jc w:val="both"/>
      </w:pPr>
      <w:r>
        <w:rPr>
          <w:rFonts w:ascii="Times New Roman"/>
          <w:b w:val="false"/>
          <w:i w:val="false"/>
          <w:color w:val="000000"/>
          <w:sz w:val="28"/>
        </w:rPr>
        <w:t>
      Егер консервациялау немесе жою жобасында сәулет, қала құрылысы және құрылыс қызметі объектілерін салу көзделген жағдайда, онда мұндай жобалар Қазақстан Республикасының сәулет, қала құрылысы және құрылыс қызметі туралы заңнамасына сәйкес сараптауға жатады.</w:t>
      </w:r>
    </w:p>
    <w:p>
      <w:pPr>
        <w:spacing w:after="0"/>
        <w:ind w:left="0"/>
        <w:jc w:val="both"/>
      </w:pPr>
      <w:r>
        <w:rPr>
          <w:rFonts w:ascii="Times New Roman"/>
          <w:b w:val="false"/>
          <w:i w:val="false"/>
          <w:color w:val="000000"/>
          <w:sz w:val="28"/>
        </w:rPr>
        <w:t>
      Жер қойнауы учаскесін консервациялау немесе теңізде және (немесе) ішкі су айдындарында жер қойнауын пайдалану салдарын жою жүргізілген жағдайда консервациялау немесе жою жобасы осы тармақтың екінші және үшінші бөліктерінде көрсетілген келісулерден және (немесе) сараптамалардан басқа, Қазақстан Республикасының су қорын пайдалану және қорғау, сумен жабдықтау, су бұру саласындағы заңнамасына сәйкес келісіледі және (немесе) сараптамадан өтеді.".</w:t>
      </w:r>
    </w:p>
    <w:bookmarkStart w:name="z12" w:id="9"/>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тәртіпте:</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министрлiгiнде мемлекеттiк тiркеуді;</w:t>
      </w:r>
    </w:p>
    <w:bookmarkEnd w:id="10"/>
    <w:bookmarkStart w:name="z14"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13"/>
    <w:bookmarkStart w:name="z17" w:id="1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