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af85" w14:textId="8b0a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1 ақпандағы № 46 бұйрығы. Қазақстан Республикасының Әділет министрлігінде 2019 жылғы 9 ақпанда № 18281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12032 болып тіркелген, 2015 жылғы 30 қазанда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 карантиндік объектілерден және бөтен текті түрлерден қорғау жөніндегі </w:t>
      </w:r>
      <w:r>
        <w:rPr>
          <w:rFonts w:ascii="Times New Roman"/>
          <w:b w:val="false"/>
          <w:i w:val="false"/>
          <w:color w:val="000000"/>
          <w:sz w:val="28"/>
        </w:rPr>
        <w:t>қағидаларда</w:t>
      </w:r>
      <w:r>
        <w:rPr>
          <w:rFonts w:ascii="Times New Roman"/>
          <w:b w:val="false"/>
          <w:i w:val="false"/>
          <w:color w:val="000000"/>
          <w:sz w:val="28"/>
        </w:rPr>
        <w:t xml:space="preserve"> (одан әрі – Қағидалар):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xml:space="preserve">
      "26. Жеке және заңды тұлғалар портал арқылы келісім-хат алу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өтінім ұсынады;</w:t>
      </w:r>
    </w:p>
    <w:bookmarkEnd w:id="4"/>
    <w:p>
      <w:pPr>
        <w:spacing w:after="0"/>
        <w:ind w:left="0"/>
        <w:jc w:val="both"/>
      </w:pPr>
      <w:r>
        <w:rPr>
          <w:rFonts w:ascii="Times New Roman"/>
          <w:b w:val="false"/>
          <w:i w:val="false"/>
          <w:color w:val="000000"/>
          <w:sz w:val="28"/>
        </w:rPr>
        <w:t>
      Уәкілетті орган ведомствосының аумақтық бөлімшесі өтінімді қабылдаған сәттен бастап екі жұмыс күні ішінде ұсынылған құжаттардың толықтығын тексереді. Ұсынылған құжаттардың толық болмауы фактісі анықталған жағдайда, уәкілетті орган ведомствосының аумақтық бөлімшесі көрсетілген мерзімдерде өтінімді әрі қарай қараудан уәжді бас тарту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 </w:t>
      </w:r>
    </w:p>
    <w:bookmarkStart w:name="z8" w:id="5"/>
    <w:p>
      <w:pPr>
        <w:spacing w:after="0"/>
        <w:ind w:left="0"/>
        <w:jc w:val="both"/>
      </w:pPr>
      <w:r>
        <w:rPr>
          <w:rFonts w:ascii="Times New Roman"/>
          <w:b w:val="false"/>
          <w:i w:val="false"/>
          <w:color w:val="000000"/>
          <w:sz w:val="28"/>
        </w:rPr>
        <w:t xml:space="preserve">
      "28. Карантиндік объектілерді ғылыми-зерттеу мақсатында әкелуге келісім-хат әрбір карантиндік объектіге беріледі және берілген күннен бастап алты ай ішінде жарамды. </w:t>
      </w:r>
    </w:p>
    <w:bookmarkEnd w:id="5"/>
    <w:p>
      <w:pPr>
        <w:spacing w:after="0"/>
        <w:ind w:left="0"/>
        <w:jc w:val="both"/>
      </w:pPr>
      <w:r>
        <w:rPr>
          <w:rFonts w:ascii="Times New Roman"/>
          <w:b w:val="false"/>
          <w:i w:val="false"/>
          <w:color w:val="000000"/>
          <w:sz w:val="28"/>
        </w:rPr>
        <w:t xml:space="preserve">
      Карантиндік объектілерді ғылыми-зерттеу мақсатында әкелуге келісім-хат бір реттен артық пайдаланылмайды. </w:t>
      </w:r>
    </w:p>
    <w:p>
      <w:pPr>
        <w:spacing w:after="0"/>
        <w:ind w:left="0"/>
        <w:jc w:val="both"/>
      </w:pPr>
      <w:r>
        <w:rPr>
          <w:rFonts w:ascii="Times New Roman"/>
          <w:b w:val="false"/>
          <w:i w:val="false"/>
          <w:color w:val="000000"/>
          <w:sz w:val="28"/>
        </w:rPr>
        <w:t xml:space="preserve">
      Карантиндік объектілерді ғылыми-зерттеу мақсатында әкелуге келісім-хат немесе оны беруден дәлелді бас тарту оны алуға өтінім берілген күннен бастап үш жұмыс күнінен аспайтын мерзімде уәкілетті орган ведомствосының аумақтық бөлімшесі басшысының электрондық цифрлық қолтаңбасы қойылған электрондық құжат нысанында ресімделеді. </w:t>
      </w:r>
    </w:p>
    <w:p>
      <w:pPr>
        <w:spacing w:after="0"/>
        <w:ind w:left="0"/>
        <w:jc w:val="both"/>
      </w:pPr>
      <w:r>
        <w:rPr>
          <w:rFonts w:ascii="Times New Roman"/>
          <w:b w:val="false"/>
          <w:i w:val="false"/>
          <w:color w:val="000000"/>
          <w:sz w:val="28"/>
        </w:rPr>
        <w:t xml:space="preserve">
      Карантиндік объектілерді ғылыми-зерттеу мақсатында әкелуге келісім-хат зертхананың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биологиялық қауіпсіздіктің әр түрлі деңгейіндегі карантиндік объектілерге арналған зертханаларда оқшаулау шарттарының тізбесінде баяндалған талаптарға сәйкестігін айқындау бойынша, бақылаудың өзге нысанын жүргізу нәтижелері бойынша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"35. Карантинге жатқызылған өнімді облысаралық тасымалдау уәкілетті орган ведомствосының аумақтық бөлімшесінің өсімдіктер карантині жөніндегі мемлекеттік инспекторы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берген карантиндік сертификаттар бар болғанда жүзеге асырылады. </w:t>
      </w:r>
    </w:p>
    <w:bookmarkEnd w:id="6"/>
    <w:p>
      <w:pPr>
        <w:spacing w:after="0"/>
        <w:ind w:left="0"/>
        <w:jc w:val="both"/>
      </w:pPr>
      <w:r>
        <w:rPr>
          <w:rFonts w:ascii="Times New Roman"/>
          <w:b w:val="false"/>
          <w:i w:val="false"/>
          <w:color w:val="000000"/>
          <w:sz w:val="28"/>
        </w:rPr>
        <w:t>
      Карантинге жатқызылған өнімді Қазақстан Республикасының карантиндік аймақтарынан әкетуге карантиндік сертификаттар беруді уәкілетті орган ведомствосының аумақтық бөлімшесінің өсімдіктер карантині жөніндегі мемлекеттік инспекторлары портал арқылы жүргізеді.</w:t>
      </w:r>
    </w:p>
    <w:bookmarkStart w:name="z11" w:id="7"/>
    <w:p>
      <w:pPr>
        <w:spacing w:after="0"/>
        <w:ind w:left="0"/>
        <w:jc w:val="both"/>
      </w:pPr>
      <w:r>
        <w:rPr>
          <w:rFonts w:ascii="Times New Roman"/>
          <w:b w:val="false"/>
          <w:i w:val="false"/>
          <w:color w:val="000000"/>
          <w:sz w:val="28"/>
        </w:rPr>
        <w:t xml:space="preserve">
      36. Жеке және заңды тұлғалар портал арқылы карантиндік сертификат алу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өтінім ұсынады. </w:t>
      </w:r>
    </w:p>
    <w:bookmarkEnd w:id="7"/>
    <w:p>
      <w:pPr>
        <w:spacing w:after="0"/>
        <w:ind w:left="0"/>
        <w:jc w:val="both"/>
      </w:pPr>
      <w:r>
        <w:rPr>
          <w:rFonts w:ascii="Times New Roman"/>
          <w:b w:val="false"/>
          <w:i w:val="false"/>
          <w:color w:val="000000"/>
          <w:sz w:val="28"/>
        </w:rPr>
        <w:t>
      Уәкілетті орган ведомствосының аумақтық бөлімшесі өтінімді қабылдаған сәттен бастап екі жұмыс күні ішінде ұсынылған құжаттардың толықтығын тексереді. Ұсынылған құжаттардың толық болмауы фактісі анықталған жағдайда, уәкілетті орган ведомствосының аумақтық бөлімшесі көрсетілген мерзімдерде өтінімді әрі қарай қараудан уәжді бас тарту береді.</w:t>
      </w:r>
    </w:p>
    <w:bookmarkStart w:name="z12" w:id="8"/>
    <w:p>
      <w:pPr>
        <w:spacing w:after="0"/>
        <w:ind w:left="0"/>
        <w:jc w:val="both"/>
      </w:pPr>
      <w:r>
        <w:rPr>
          <w:rFonts w:ascii="Times New Roman"/>
          <w:b w:val="false"/>
          <w:i w:val="false"/>
          <w:color w:val="000000"/>
          <w:sz w:val="28"/>
        </w:rPr>
        <w:t>
      37. Карантиндік сертификатты карантинге жатқызылған өнімді карантиндік фитосанитариялық бақылау және қадағалау актісі негізінде, карантинге жатқызылған өнімді карантиндік аймақтардан әкеткен жағдайда – карантинге жатқызылған өнімнің фитосанитариялық сараптамасы негізінде карантинге жатқызылған өнімді зерттеген өсімдіктер карантині жөніндегі мемлекеттік инспектор электрондық құжат нысанында береді және оның электрондық сандық қолтаңбасымен расталады.</w:t>
      </w:r>
    </w:p>
    <w:bookmarkEnd w:id="8"/>
    <w:p>
      <w:pPr>
        <w:spacing w:after="0"/>
        <w:ind w:left="0"/>
        <w:jc w:val="both"/>
      </w:pPr>
      <w:r>
        <w:rPr>
          <w:rFonts w:ascii="Times New Roman"/>
          <w:b w:val="false"/>
          <w:i w:val="false"/>
          <w:color w:val="000000"/>
          <w:sz w:val="28"/>
        </w:rPr>
        <w:t>
      Карантиндік сертификат карантинге жатқызылған өнімнің әрбір партиясына, осы өнімді жеткізу бойынша қосымша карантиндік талаптардың орындалғаны туралы мәліметтері көрсетіліп беріледі және оның карантиндік жай-күйін куәландырады.</w:t>
      </w:r>
    </w:p>
    <w:p>
      <w:pPr>
        <w:spacing w:after="0"/>
        <w:ind w:left="0"/>
        <w:jc w:val="both"/>
      </w:pPr>
      <w:r>
        <w:rPr>
          <w:rFonts w:ascii="Times New Roman"/>
          <w:b w:val="false"/>
          <w:i w:val="false"/>
          <w:color w:val="000000"/>
          <w:sz w:val="28"/>
        </w:rPr>
        <w:t>
      Карантиндік сертификат немесе оны беруден уәжді бас тарту оны алуға өтінім берілген күннен бастап үш жұмыс күнінен аспайтын мерзімде ресімделеді.</w:t>
      </w:r>
    </w:p>
    <w:p>
      <w:pPr>
        <w:spacing w:after="0"/>
        <w:ind w:left="0"/>
        <w:jc w:val="both"/>
      </w:pPr>
      <w:r>
        <w:rPr>
          <w:rFonts w:ascii="Times New Roman"/>
          <w:b w:val="false"/>
          <w:i w:val="false"/>
          <w:color w:val="000000"/>
          <w:sz w:val="28"/>
        </w:rPr>
        <w:t>
      Карантиндік сертификатты уәжді бас тарту беру үшін мыналар негіз болып табылады:</w:t>
      </w:r>
    </w:p>
    <w:p>
      <w:pPr>
        <w:spacing w:after="0"/>
        <w:ind w:left="0"/>
        <w:jc w:val="both"/>
      </w:pPr>
      <w:r>
        <w:rPr>
          <w:rFonts w:ascii="Times New Roman"/>
          <w:b w:val="false"/>
          <w:i w:val="false"/>
          <w:color w:val="000000"/>
          <w:sz w:val="28"/>
        </w:rPr>
        <w:t>
      1) өтінім берушінің карантинге жатқызылған өнімді карантиндік жай-күйін айқындау үшін ұсынбауы;</w:t>
      </w:r>
    </w:p>
    <w:p>
      <w:pPr>
        <w:spacing w:after="0"/>
        <w:ind w:left="0"/>
        <w:jc w:val="both"/>
      </w:pPr>
      <w:r>
        <w:rPr>
          <w:rFonts w:ascii="Times New Roman"/>
          <w:b w:val="false"/>
          <w:i w:val="false"/>
          <w:color w:val="000000"/>
          <w:sz w:val="28"/>
        </w:rPr>
        <w:t>
      2) қараөріктің шарка вирусы (Plum pox potyvіrus) бар жемістер мен жидектерді, қалқаншалы және жалған қалқаншалы сымырлардың карантиндік түрлерін қоспағанда, карантинге жатқызылған өнімде карантиндік объектілердің анықталуы;</w:t>
      </w:r>
    </w:p>
    <w:p>
      <w:pPr>
        <w:spacing w:after="0"/>
        <w:ind w:left="0"/>
        <w:jc w:val="both"/>
      </w:pPr>
      <w:r>
        <w:rPr>
          <w:rFonts w:ascii="Times New Roman"/>
          <w:b w:val="false"/>
          <w:i w:val="false"/>
          <w:color w:val="000000"/>
          <w:sz w:val="28"/>
        </w:rPr>
        <w:t>
      3) уәкілетті орган ведомствосының аумақтық бөлімшесінің өсімдіктер карантині жөніндегі мемлекеттік инспекторына карантинге жатқызылған өнімнің келгені туралы бірнеше рет (2 рет және одан көп) хабарламау және жете тексеруге ұсынбау, бұл межелі орнының өзгеру жағдайын қоспағанда, уәкілетті орган ведомствосының тиісті аумақтық бөлімшесінен ақпарат алынғаннан кейін отыз күнтізбелік күн ішінде карантиндік сертификатты беруден бас тартуға негіз болып табылады;</w:t>
      </w:r>
    </w:p>
    <w:p>
      <w:pPr>
        <w:spacing w:after="0"/>
        <w:ind w:left="0"/>
        <w:jc w:val="both"/>
      </w:pPr>
      <w:r>
        <w:rPr>
          <w:rFonts w:ascii="Times New Roman"/>
          <w:b w:val="false"/>
          <w:i w:val="false"/>
          <w:color w:val="000000"/>
          <w:sz w:val="28"/>
        </w:rPr>
        <w:t>
      4) өтінім беруші карантиндік сертификатты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5) өтінім берушінің және (немесе) карантиндік сертификатты алу үшін қажетті ұсынылған материалдардың, карантинге жатқызылған өнімнің, деректердің және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6) өтінім берушіге қатысты карантиндік сертификатты алумен байланысты оның қызметіне немесе жекелеген қызмет түрлеріне тыйым салу туралы соттың заңды күшіне енген шешімінің (үкімінің)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Ауыл шаруашылығы министрінің 17.09.2020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17.09.2020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9"/>
    <w:bookmarkStart w:name="z17"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8" w:id="11"/>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11"/>
    <w:bookmarkStart w:name="z19" w:id="1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2"/>
    <w:bookmarkStart w:name="z20" w:id="13"/>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13"/>
    <w:bookmarkStart w:name="z21" w:id="14"/>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4"/>
    <w:bookmarkStart w:name="z22"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bookmarkStart w:name="z23"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606"/>
        <w:gridCol w:w="5694"/>
      </w:tblGrid>
      <w:tr>
        <w:trPr>
          <w:trHeight w:val="30" w:hRule="atLeast"/>
        </w:trPr>
        <w:tc>
          <w:tcPr>
            <w:tcW w:w="6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Ақпарат және коммуникациялар</w:t>
            </w:r>
            <w:r>
              <w:br/>
            </w:r>
            <w:r>
              <w:rPr>
                <w:rFonts w:ascii="Times New Roman"/>
                <w:b w:val="false"/>
                <w:i w:val="false"/>
                <w:color w:val="000000"/>
                <w:sz w:val="20"/>
              </w:rPr>
              <w:t>
министрлігі</w:t>
            </w:r>
          </w:p>
        </w:tc>
        <w:tc>
          <w:tcPr>
            <w:tcW w:w="5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министрлігі</w:t>
            </w:r>
          </w:p>
        </w:tc>
      </w:tr>
      <w:tr>
        <w:trPr>
          <w:trHeight w:val="30" w:hRule="atLeast"/>
        </w:trPr>
        <w:tc>
          <w:tcPr>
            <w:tcW w:w="6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индустрия және инфрақұрылымдық даму министрлігі</w:t>
            </w:r>
          </w:p>
        </w:tc>
        <w:tc>
          <w:tcPr>
            <w:tcW w:w="56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Энергетика министрлігі</w:t>
            </w:r>
          </w:p>
        </w:tc>
      </w:tr>
      <w:tr>
        <w:trPr>
          <w:trHeight w:val="30" w:hRule="atLeast"/>
        </w:trPr>
        <w:tc>
          <w:tcPr>
            <w:tcW w:w="6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Қаржы министрлігі</w:t>
            </w:r>
          </w:p>
        </w:tc>
        <w:tc>
          <w:tcPr>
            <w:tcW w:w="56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 ақпандағы</w:t>
            </w:r>
            <w:r>
              <w:br/>
            </w:r>
            <w:r>
              <w:rPr>
                <w:rFonts w:ascii="Times New Roman"/>
                <w:b w:val="false"/>
                <w:i w:val="false"/>
                <w:color w:val="000000"/>
                <w:sz w:val="20"/>
              </w:rPr>
              <w:t>№ 46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17.09.2020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 ақпандағы</w:t>
            </w:r>
            <w:r>
              <w:br/>
            </w:r>
            <w:r>
              <w:rPr>
                <w:rFonts w:ascii="Times New Roman"/>
                <w:b w:val="false"/>
                <w:i w:val="false"/>
                <w:color w:val="000000"/>
                <w:sz w:val="20"/>
              </w:rPr>
              <w:t>№ 46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17.09.2020 </w:t>
      </w:r>
      <w:r>
        <w:rPr>
          <w:rFonts w:ascii="Times New Roman"/>
          <w:b w:val="false"/>
          <w:i w:val="false"/>
          <w:color w:val="ff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