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5c11" w14:textId="7d75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мониторингін жүзеге асыру қағидаларын бекіту туралы" Қазақстан Республикасы Қаржы министрінің 2015 жылғы 16 наурыздағы № 176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18 ақпандағы № 118 бұйрығы. Қазақстан Республикасының Әділет министрлігінде 2019 жылғы 18 ақпанда № 18322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"Мәмілелер мониторингін жүзеге асыру қағидаларын бекіту туралы" Қазақстан Республикасы Қаржы министрінің 2015 жылғы 16 наурыздағы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10760 болып тіркелген, 2015 жылғы 4 мамырдағы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Мәмілелер мониторингін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Мәмілелер мониторингін Қазақстан Республикасының мемлекеттік кірістер органдары мәмілеге қатысушылар қолданатын бағаларға бақылау жүргізу жолымен және "Салық және бюджетке төленетін басқа да міндетті төлемдер туралы (Салық кодексі)" 2017 жылғы 25 желтоқсандағы Қазақстан Республикасының Кодексінің </w:t>
      </w:r>
      <w:r>
        <w:rPr>
          <w:rFonts w:ascii="Times New Roman"/>
          <w:b w:val="false"/>
          <w:i w:val="false"/>
          <w:color w:val="000000"/>
          <w:sz w:val="28"/>
        </w:rPr>
        <w:t>130-бабына</w:t>
      </w:r>
      <w:r>
        <w:rPr>
          <w:rFonts w:ascii="Times New Roman"/>
          <w:b w:val="false"/>
          <w:i w:val="false"/>
          <w:color w:val="000000"/>
          <w:sz w:val="28"/>
        </w:rPr>
        <w:t xml:space="preserve"> сәйкес мониторингке жататын салық төлеушілерден "Халықаралық іскерлік операциялары мәмілелер мониторингіне жататын тауарлар (жұмыстар, қызметтер) тізбесін бекіту туралы" Қаржы министрінің 2015 жылғы 19 наурыздағы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10680 болып тіркелген) сәйкес халықаралық іскерлік операциялар жөнінде ақпараттар жинау арқылы жүзеге асырады.". </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жариялау және Қазақстан Республикасы нормативтік құқықтық актілерінің эталондық бақылау банкіне ресми енгізу үшін жолдануын;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2019 жылғы "__"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