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9d36" w14:textId="b089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істері жөніндегі уәкілетті органның Әдеп жөніндегі комиссиясы туралы ережені бекіту туралы" Қазақстан Республикасының Мемлекеттік қызмет істері және сыбайлас жемқорлыққа қарсы іс-қимыл агенттігі төрағасының 2016 жылғы 21 қазандағы № 19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2019 жылғы 18 ақпандағы № 39 бұйрығы. Қазақстан Республикасының Әділет министрлігінде 2019 жылғы 22 ақпанда № 18335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қызмет істері жөніндегі уәкілетті органның Әдеп жөніндегі комиссиясы туралы ережені бекіту туралы" Қазақстан Республикасының Мемлекеттік қызмет істері және сыбайлас жемқорлыққа қарсы іс-қимыл агенттігі төрағасының 2017 жылғы 21 қазандағы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14374 болып тіркелген, "Әділет" ақпараттық-құқықтық жүйесінде 2016 жылғы 4 қарашада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қызмет істері жөніндегі уәкілетті органның Әдеп жөніндегі комиссиясы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"6. Комиссияның жеке құрамы Агенттіктің төрағасымен бір жыл мерзімге анықталады. Комиссия құрамын Комиссия төрағасы мен мүшелері құрайды.";</w:t>
      </w:r>
    </w:p>
    <w:bookmarkEnd w:id="3"/>
    <w:bookmarkStart w:name="z6" w:id="4"/>
    <w:p>
      <w:pPr>
        <w:spacing w:after="0"/>
        <w:ind w:left="0"/>
        <w:jc w:val="both"/>
      </w:pPr>
      <w:r>
        <w:rPr>
          <w:rFonts w:ascii="Times New Roman"/>
          <w:b w:val="false"/>
          <w:i w:val="false"/>
          <w:color w:val="000000"/>
          <w:sz w:val="28"/>
        </w:rPr>
        <w:t>
      мынадай мазмұндағы 6-1 тармақпен толықтырылсын:</w:t>
      </w:r>
    </w:p>
    <w:bookmarkEnd w:id="4"/>
    <w:bookmarkStart w:name="z7" w:id="5"/>
    <w:p>
      <w:pPr>
        <w:spacing w:after="0"/>
        <w:ind w:left="0"/>
        <w:jc w:val="both"/>
      </w:pPr>
      <w:r>
        <w:rPr>
          <w:rFonts w:ascii="Times New Roman"/>
          <w:b w:val="false"/>
          <w:i w:val="false"/>
          <w:color w:val="000000"/>
          <w:sz w:val="28"/>
        </w:rPr>
        <w:t>
      "6-1. Әдеп жөніндегі комиссия төрағасының ұсынуы бойынша Комиссияның мүшесі мынадай:</w:t>
      </w:r>
    </w:p>
    <w:bookmarkEnd w:id="5"/>
    <w:bookmarkStart w:name="z8" w:id="6"/>
    <w:p>
      <w:pPr>
        <w:spacing w:after="0"/>
        <w:ind w:left="0"/>
        <w:jc w:val="both"/>
      </w:pPr>
      <w:r>
        <w:rPr>
          <w:rFonts w:ascii="Times New Roman"/>
          <w:b w:val="false"/>
          <w:i w:val="false"/>
          <w:color w:val="000000"/>
          <w:sz w:val="28"/>
        </w:rPr>
        <w:t>
      1) уақытша еңбекке жарамсыздығы жағдайында болған, мемлекеттік және қоғамдық міндеттерді атқару үшін жұмыстан босатылған, демалыста, іссапарда болған уақытты қоспағанда, Комиссияның отырыстарына қатарынан үш реттен артық келмеген;</w:t>
      </w:r>
    </w:p>
    <w:bookmarkEnd w:id="6"/>
    <w:bookmarkStart w:name="z9" w:id="7"/>
    <w:p>
      <w:pPr>
        <w:spacing w:after="0"/>
        <w:ind w:left="0"/>
        <w:jc w:val="both"/>
      </w:pPr>
      <w:r>
        <w:rPr>
          <w:rFonts w:ascii="Times New Roman"/>
          <w:b w:val="false"/>
          <w:i w:val="false"/>
          <w:color w:val="000000"/>
          <w:sz w:val="28"/>
        </w:rPr>
        <w:t>
      2) депутаттың, мемлекеттік орган, қоғамдық бірлестіктің, бұқаралық ақпарат құралдары өкілінің өкілеттігі тоқтатылған;</w:t>
      </w:r>
    </w:p>
    <w:bookmarkEnd w:id="7"/>
    <w:bookmarkStart w:name="z10" w:id="8"/>
    <w:p>
      <w:pPr>
        <w:spacing w:after="0"/>
        <w:ind w:left="0"/>
        <w:jc w:val="both"/>
      </w:pPr>
      <w:r>
        <w:rPr>
          <w:rFonts w:ascii="Times New Roman"/>
          <w:b w:val="false"/>
          <w:i w:val="false"/>
          <w:color w:val="000000"/>
          <w:sz w:val="28"/>
        </w:rPr>
        <w:t>
      3) заңнамада көзделген тәртіппен расталған құқыққа қайшы кінәлі түрде әрекет немесе әрекетсіздік жасаған;</w:t>
      </w:r>
    </w:p>
    <w:bookmarkEnd w:id="8"/>
    <w:bookmarkStart w:name="z11" w:id="9"/>
    <w:p>
      <w:pPr>
        <w:spacing w:after="0"/>
        <w:ind w:left="0"/>
        <w:jc w:val="both"/>
      </w:pPr>
      <w:r>
        <w:rPr>
          <w:rFonts w:ascii="Times New Roman"/>
          <w:b w:val="false"/>
          <w:i w:val="false"/>
          <w:color w:val="000000"/>
          <w:sz w:val="28"/>
        </w:rPr>
        <w:t>
      4) Комиссияның құзыретіне кіретін мәселелерді қарау кезінде объективті болмаған және жеке мүдделілік танытқан;</w:t>
      </w:r>
    </w:p>
    <w:bookmarkEnd w:id="9"/>
    <w:bookmarkStart w:name="z12" w:id="10"/>
    <w:p>
      <w:pPr>
        <w:spacing w:after="0"/>
        <w:ind w:left="0"/>
        <w:jc w:val="both"/>
      </w:pPr>
      <w:r>
        <w:rPr>
          <w:rFonts w:ascii="Times New Roman"/>
          <w:b w:val="false"/>
          <w:i w:val="false"/>
          <w:color w:val="000000"/>
          <w:sz w:val="28"/>
        </w:rPr>
        <w:t>
      5) Комиссияның құрамынан шығу туралы ниет білдірген жағдайда, оның құрамынан шығарылуы мүмкін.".</w:t>
      </w:r>
    </w:p>
    <w:bookmarkEnd w:id="10"/>
    <w:bookmarkStart w:name="z13" w:id="11"/>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(бұдан әрі – Агенттік) Заң департаменті заңнамада белгіленген тәртіппен:</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13"/>
    <w:bookmarkStart w:name="z16" w:id="14"/>
    <w:p>
      <w:pPr>
        <w:spacing w:after="0"/>
        <w:ind w:left="0"/>
        <w:jc w:val="both"/>
      </w:pPr>
      <w:r>
        <w:rPr>
          <w:rFonts w:ascii="Times New Roman"/>
          <w:b w:val="false"/>
          <w:i w:val="false"/>
          <w:color w:val="000000"/>
          <w:sz w:val="28"/>
        </w:rPr>
        <w:t>
      3) осы бұйрықты Агенттіктің интернет-ресурсында орналастыруды қамтамасыз етсін.</w:t>
      </w:r>
    </w:p>
    <w:bookmarkEnd w:id="14"/>
    <w:bookmarkStart w:name="z17" w:id="15"/>
    <w:p>
      <w:pPr>
        <w:spacing w:after="0"/>
        <w:ind w:left="0"/>
        <w:jc w:val="both"/>
      </w:pPr>
      <w:r>
        <w:rPr>
          <w:rFonts w:ascii="Times New Roman"/>
          <w:b w:val="false"/>
          <w:i w:val="false"/>
          <w:color w:val="000000"/>
          <w:sz w:val="28"/>
        </w:rPr>
        <w:t>
      3. Осы бұйрықтың орындалуын бақылау Агенттік Төрағасының орынбасары О. А. Бектеновке жүктелсін.</w:t>
      </w:r>
    </w:p>
    <w:bookmarkEnd w:id="15"/>
    <w:bookmarkStart w:name="z18" w:id="1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