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ed36" w14:textId="dc0e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"Тағылымдамадан өткен нотариаттық қызметпен айналысу құқығына үміткер адамдарды аттестаттаудан өткізу қағидаларын бекіту туралы" Қазақстан Республикасы Әділет министрінің 2015 жылғы 27 қаңтардағы № 56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25 ақпандағы № 84 бұйрығы. Қазақстан Республикасының Әділет министрлігінде 2019 жылғы 28 ақпанда № 18352 болып тіркелді. Күші жойылды - Қазақстан Республикасы Әділет министрінің м.а. 2020 жылғы 28 мамырдағы № 62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"Тағылымдамадан өткен нотариаттық қызметпен айналысу құқығына үміткер адамдарды аттестаттаудан өткізу қағидаларын бекіту туралы" Қазақстан Республикасы Әділет министрінің 2015 жылғы 27 қаңтардағы № 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10269 болып тіркелген, 2015 жылғы 5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Тағылымдамадан өткен нотариаттық қызметпен айналысу құқығына үміткер адамдарды аттестаттаудан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Нотариаттық қызметпен айналысу құқығына үміткер және жеке практикамен айналысатын нотариустардан немесе мемлекеттік нотариустардан тағылымдамадан өткен адамдар облыстардың, республикалық маңызы бар қалалар мен астананың аумақтық әділет органдары жанында (бұдан әрі – аумақтық әділет органдары) құрылатын нотариаттық қызметпен айналысуға үміткер адамдарды аттестаттау жөніндегі комиссияда (бұдан әрі – Комиссия) аттестаттаудан өтеді.</w:t>
      </w:r>
    </w:p>
    <w:bookmarkEnd w:id="3"/>
    <w:p>
      <w:pPr>
        <w:spacing w:after="0"/>
        <w:ind w:left="0"/>
        <w:jc w:val="both"/>
      </w:pPr>
      <w:r>
        <w:rPr>
          <w:rFonts w:ascii="Times New Roman"/>
          <w:b w:val="false"/>
          <w:i w:val="false"/>
          <w:color w:val="000000"/>
          <w:sz w:val="28"/>
        </w:rPr>
        <w:t>
      Комиссияның жұмыс органы аумақтық әділет органы болып табылады.</w:t>
      </w:r>
    </w:p>
    <w:p>
      <w:pPr>
        <w:spacing w:after="0"/>
        <w:ind w:left="0"/>
        <w:jc w:val="both"/>
      </w:pPr>
      <w:r>
        <w:rPr>
          <w:rFonts w:ascii="Times New Roman"/>
          <w:b w:val="false"/>
          <w:i w:val="false"/>
          <w:color w:val="000000"/>
          <w:sz w:val="28"/>
        </w:rPr>
        <w:t>
      Комиссия жеті мүшеден – екі нотариустан, нотариаттық палатаның төрағасын қоса алғанда, әділет органдарының екі өкілінен, құқықтанушы ғалымнан және мәслихат депутатынан тұрады.</w:t>
      </w:r>
    </w:p>
    <w:p>
      <w:pPr>
        <w:spacing w:after="0"/>
        <w:ind w:left="0"/>
        <w:jc w:val="both"/>
      </w:pPr>
      <w:r>
        <w:rPr>
          <w:rFonts w:ascii="Times New Roman"/>
          <w:b w:val="false"/>
          <w:i w:val="false"/>
          <w:color w:val="000000"/>
          <w:sz w:val="28"/>
        </w:rPr>
        <w:t>
      Комиссияның құрамына қосу үшін нотариустардың кандидатураларын аумақтық әділет органына нотариаттық палата ұсынады.</w:t>
      </w:r>
    </w:p>
    <w:p>
      <w:pPr>
        <w:spacing w:after="0"/>
        <w:ind w:left="0"/>
        <w:jc w:val="both"/>
      </w:pPr>
      <w:r>
        <w:rPr>
          <w:rFonts w:ascii="Times New Roman"/>
          <w:b w:val="false"/>
          <w:i w:val="false"/>
          <w:color w:val="000000"/>
          <w:sz w:val="28"/>
        </w:rPr>
        <w:t>
      Құқықтанушы ғалымның кандидатурасын тиісті әкімшілік-аумақтық бірлік аумағында жоғары білім берудің оқу бағдарламаларын іске асыратын жоғары оқу орындары ұсынады.</w:t>
      </w:r>
    </w:p>
    <w:p>
      <w:pPr>
        <w:spacing w:after="0"/>
        <w:ind w:left="0"/>
        <w:jc w:val="both"/>
      </w:pPr>
      <w:r>
        <w:rPr>
          <w:rFonts w:ascii="Times New Roman"/>
          <w:b w:val="false"/>
          <w:i w:val="false"/>
          <w:color w:val="000000"/>
          <w:sz w:val="28"/>
        </w:rPr>
        <w:t>
      Мәслихат депутаттарының кандидатураларын облыстардың, республикалық маңызы бар қалалардың және астананың мәслихаттары ұсынады.</w:t>
      </w:r>
    </w:p>
    <w:p>
      <w:pPr>
        <w:spacing w:after="0"/>
        <w:ind w:left="0"/>
        <w:jc w:val="both"/>
      </w:pPr>
      <w:r>
        <w:rPr>
          <w:rFonts w:ascii="Times New Roman"/>
          <w:b w:val="false"/>
          <w:i w:val="false"/>
          <w:color w:val="000000"/>
          <w:sz w:val="28"/>
        </w:rPr>
        <w:t>
      Комиссия мүшелерінің бірі оның құрамынан шыққан жағдайда, ол шыққан күнінен бастап жаңа мүшесі бір айдан кешіктірілмей құрамға енгізіледі.</w:t>
      </w:r>
    </w:p>
    <w:p>
      <w:pPr>
        <w:spacing w:after="0"/>
        <w:ind w:left="0"/>
        <w:jc w:val="both"/>
      </w:pPr>
      <w:r>
        <w:rPr>
          <w:rFonts w:ascii="Times New Roman"/>
          <w:b w:val="false"/>
          <w:i w:val="false"/>
          <w:color w:val="000000"/>
          <w:sz w:val="28"/>
        </w:rPr>
        <w:t>
      Аумақтық әділет органы басшысының аттестаттау комиссиясының мәселелеріне жетекшілік ететін орынбасары Комиссия төрағасы болып табылады.</w:t>
      </w:r>
    </w:p>
    <w:p>
      <w:pPr>
        <w:spacing w:after="0"/>
        <w:ind w:left="0"/>
        <w:jc w:val="both"/>
      </w:pPr>
      <w:r>
        <w:rPr>
          <w:rFonts w:ascii="Times New Roman"/>
          <w:b w:val="false"/>
          <w:i w:val="false"/>
          <w:color w:val="000000"/>
          <w:sz w:val="28"/>
        </w:rPr>
        <w:t>
      Аумақтық әділет органы Комиссияның қызметін ұйымдастыру үшін аумақтық әділет органы қызметкерлерінің ішінен Комиссия хатшысын тағайындайды.</w:t>
      </w:r>
    </w:p>
    <w:p>
      <w:pPr>
        <w:spacing w:after="0"/>
        <w:ind w:left="0"/>
        <w:jc w:val="both"/>
      </w:pPr>
      <w:r>
        <w:rPr>
          <w:rFonts w:ascii="Times New Roman"/>
          <w:b w:val="false"/>
          <w:i w:val="false"/>
          <w:color w:val="000000"/>
          <w:sz w:val="28"/>
        </w:rPr>
        <w:t>
      Комиссия хатшысы комиссия отырысының күн тәртібін қалыптастырады және отырыстардың хаттамаларын ресімдейді. Хатшы Комиссия мүшесі болып табылмайды.</w:t>
      </w:r>
    </w:p>
    <w:p>
      <w:pPr>
        <w:spacing w:after="0"/>
        <w:ind w:left="0"/>
        <w:jc w:val="both"/>
      </w:pPr>
      <w:r>
        <w:rPr>
          <w:rFonts w:ascii="Times New Roman"/>
          <w:b w:val="false"/>
          <w:i w:val="false"/>
          <w:color w:val="000000"/>
          <w:sz w:val="28"/>
        </w:rPr>
        <w:t>
      Комиссияның дербес құрамын аумақтық әділет органдарының ұсынысы бойынша Қазақстан Республикасы Әділет министрлігі бекітеді.".</w:t>
      </w:r>
    </w:p>
    <w:bookmarkStart w:name="z6" w:id="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