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0154e" w14:textId="fe015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көлігі саласында мемлекеттік көрсетілетін қызметтер регламенттерін бекіту туралы" Қазақстан Республикасы Инвестиция және даму министрінің 2015 жылғы 29 мамырдағы № 669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19 наурыздағы № 146 бұйрығы. Қазақстан Республикасының Әділет министрлігінде 2019 жылғы 27 наурызда № 18425 болып тіркелді. Күші жойылды - Қазақстан Республикасы Индустрия және инфрақұрылымдық даму министрінің 2020 жылғы 5 қазандағы № 514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Индустрия және инфрақұрылымдық даму министрінің 05.10.2020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"Теміржол көлігі саласында мемлекеттік көрсетілетін қызметтер регламенттерін бекіту туралы" Қазақстан Республикасы Инвестиция және даму министрінің 2015 жылғы 29 мамырдағы № 669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11664 болып тіркелген, 2015 жылғы 30 шілдеде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"Теміржол көлігі саласында жүктерді тасымалдауға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 Теміржол көлігі саласында жүктерді тасымалдауға лицензия беру Қазақстан Республикасы Индустрия және инфрақұрылымдық даму министрлігі Көлік комитетінің аумақтық органдарымен (бұдан әрі – көрсетілетін қызметті беруші)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"2-тарау. Мемлекеттік қызмет көрсету процесінде көрсетілетін қызметті берушінің құрылымдық бөлімшелерінің (қызметкерлерінің) іс-қимылы тәртібінің сипаттамасы";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мынадай редакцияда жазылсын:</w:t>
      </w:r>
    </w:p>
    <w:bookmarkStart w:name="z11" w:id="6"/>
    <w:p>
      <w:pPr>
        <w:spacing w:after="0"/>
        <w:ind w:left="0"/>
        <w:jc w:val="both"/>
      </w:pPr>
      <w:r>
        <w:rPr>
          <w:rFonts w:ascii="Times New Roman"/>
          <w:b w:val="false"/>
          <w:i w:val="false"/>
          <w:color w:val="000000"/>
          <w:sz w:val="28"/>
        </w:rPr>
        <w:t>
      "1) лицензияны беру:</w:t>
      </w:r>
    </w:p>
    <w:bookmarkEnd w:id="6"/>
    <w:p>
      <w:pPr>
        <w:spacing w:after="0"/>
        <w:ind w:left="0"/>
        <w:jc w:val="both"/>
      </w:pPr>
      <w:r>
        <w:rPr>
          <w:rFonts w:ascii="Times New Roman"/>
          <w:b w:val="false"/>
          <w:i w:val="false"/>
          <w:color w:val="000000"/>
          <w:sz w:val="28"/>
        </w:rPr>
        <w:t>
      жауапты орындаушысымен өтінішті 1 жұмыс күні ішінде белгіленген талаптарға сәйкестігін қарастыруы;</w:t>
      </w:r>
    </w:p>
    <w:p>
      <w:pPr>
        <w:spacing w:after="0"/>
        <w:ind w:left="0"/>
        <w:jc w:val="both"/>
      </w:pPr>
      <w:r>
        <w:rPr>
          <w:rFonts w:ascii="Times New Roman"/>
          <w:b w:val="false"/>
          <w:i w:val="false"/>
          <w:color w:val="000000"/>
          <w:sz w:val="28"/>
        </w:rPr>
        <w:t>
      көрсетілетін қызметті беруші басшысы немесе оның міндетін атқарушының электрондық цифрлық қолымен (бұдан әрі - ЭЦҚ) 1 жұмыс күні ішінде лицензия, не бас тартуға қол қоюы;";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3" w:id="7"/>
    <w:p>
      <w:pPr>
        <w:spacing w:after="0"/>
        <w:ind w:left="0"/>
        <w:jc w:val="both"/>
      </w:pPr>
      <w:r>
        <w:rPr>
          <w:rFonts w:ascii="Times New Roman"/>
          <w:b w:val="false"/>
          <w:i w:val="false"/>
          <w:color w:val="000000"/>
          <w:sz w:val="28"/>
        </w:rPr>
        <w:t>
      "3-тарау. Мемлекеттік қызмет көрсету процесінде көрсетілетін қызметті берушінің құрылымдық бөлімшелерінің (қызметкерлерінің) өзара іс-қимылы тәртібінің сипаттамасы";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p>
    <w:bookmarkStart w:name="z15" w:id="8"/>
    <w:p>
      <w:pPr>
        <w:spacing w:after="0"/>
        <w:ind w:left="0"/>
        <w:jc w:val="both"/>
      </w:pPr>
      <w:r>
        <w:rPr>
          <w:rFonts w:ascii="Times New Roman"/>
          <w:b w:val="false"/>
          <w:i w:val="false"/>
          <w:color w:val="000000"/>
          <w:sz w:val="28"/>
        </w:rPr>
        <w:t>
      "1) көрсетілетін қызметті берушінің жауапты орындаушысымен порталға жүгінген сәттен бастап лицензияны беруге электрондық өтінішін - 1 жұмыс күні ішінде, қайта ресімделген лицензияны беру – 1 жұмыс күні ішінде қарастыруы;";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"9. Мемлекеттік көрсетілетін қызмет мерзімі өтінішті қарастыру порталға жүгінген сәттен бастап 2 (екі) жұмыс күнінен аспайды.";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9" w:id="10"/>
    <w:p>
      <w:pPr>
        <w:spacing w:after="0"/>
        <w:ind w:left="0"/>
        <w:jc w:val="both"/>
      </w:pPr>
      <w:r>
        <w:rPr>
          <w:rFonts w:ascii="Times New Roman"/>
          <w:b w:val="false"/>
          <w:i w:val="false"/>
          <w:color w:val="000000"/>
          <w:sz w:val="28"/>
        </w:rPr>
        <w:t>
      "4-тарау. Мемлекеттік қызмет көрсету үдерісінде ақпараттық жүйелерді пайдалану тәртібінің сипаттамасы";</w:t>
      </w:r>
    </w:p>
    <w:bookmarkEnd w:id="10"/>
    <w:bookmarkStart w:name="z51" w:id="11"/>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1"/>
    <w:bookmarkStart w:name="z20" w:id="12"/>
    <w:p>
      <w:pPr>
        <w:spacing w:after="0"/>
        <w:ind w:left="0"/>
        <w:jc w:val="both"/>
      </w:pPr>
      <w:r>
        <w:rPr>
          <w:rFonts w:ascii="Times New Roman"/>
          <w:b w:val="false"/>
          <w:i w:val="false"/>
          <w:color w:val="000000"/>
          <w:sz w:val="28"/>
        </w:rPr>
        <w:t xml:space="preserve">
      көрсетілген бұйрықпен бекітілген "Жылжымалы құрамды мемлекеттік тіркеу"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2" w:id="13"/>
    <w:p>
      <w:pPr>
        <w:spacing w:after="0"/>
        <w:ind w:left="0"/>
        <w:jc w:val="both"/>
      </w:pPr>
      <w:r>
        <w:rPr>
          <w:rFonts w:ascii="Times New Roman"/>
          <w:b w:val="false"/>
          <w:i w:val="false"/>
          <w:color w:val="000000"/>
          <w:sz w:val="28"/>
        </w:rPr>
        <w:t>
      "1-тарау. Жалпы ережелер";</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4" w:id="14"/>
    <w:p>
      <w:pPr>
        <w:spacing w:after="0"/>
        <w:ind w:left="0"/>
        <w:jc w:val="both"/>
      </w:pPr>
      <w:r>
        <w:rPr>
          <w:rFonts w:ascii="Times New Roman"/>
          <w:b w:val="false"/>
          <w:i w:val="false"/>
          <w:color w:val="000000"/>
          <w:sz w:val="28"/>
        </w:rPr>
        <w:t>
      "1. Жылжымалы құрамды мемлекеттік тіркеу (бұдан әрi – мемлекеттiк көрсетілетін қызмет) Қазақстан Республикасы Индустрия және инфрақұрылымдық даму министрлiгi Көлiк комитетiнiң аумақтық органдарымен (бұдан әрi – көрсетілетін қызметті беруші) көрсетіледі;";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6" w:id="15"/>
    <w:p>
      <w:pPr>
        <w:spacing w:after="0"/>
        <w:ind w:left="0"/>
        <w:jc w:val="both"/>
      </w:pPr>
      <w:r>
        <w:rPr>
          <w:rFonts w:ascii="Times New Roman"/>
          <w:b w:val="false"/>
          <w:i w:val="false"/>
          <w:color w:val="000000"/>
          <w:sz w:val="28"/>
        </w:rPr>
        <w:t>
      "2-тарау. Мемлекеттік қызметті көрсету процесінде көрсетілетін қызметті берушінің құрылымдық бөлімшелерінің (қызметкерлерінің) іс-қимылдары тәртібін сипаттау";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8" w:id="16"/>
    <w:p>
      <w:pPr>
        <w:spacing w:after="0"/>
        <w:ind w:left="0"/>
        <w:jc w:val="both"/>
      </w:pPr>
      <w:r>
        <w:rPr>
          <w:rFonts w:ascii="Times New Roman"/>
          <w:b w:val="false"/>
          <w:i w:val="false"/>
          <w:color w:val="000000"/>
          <w:sz w:val="28"/>
        </w:rPr>
        <w:t>
      "3-тарау. Мемлекеттік қызметті көрсету процесінде көрсетілетін қызметті берушінің құрылымдық бөлімшелерінің (қызметкерлерінің) өзара іс-қимылдары тәртібін сипаттау";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30" w:id="17"/>
    <w:p>
      <w:pPr>
        <w:spacing w:after="0"/>
        <w:ind w:left="0"/>
        <w:jc w:val="both"/>
      </w:pPr>
      <w:r>
        <w:rPr>
          <w:rFonts w:ascii="Times New Roman"/>
          <w:b w:val="false"/>
          <w:i w:val="false"/>
          <w:color w:val="000000"/>
          <w:sz w:val="28"/>
        </w:rPr>
        <w:t>
      "4-тарау. Мемлекеттік қызметті көрсету процесінде Мемлекеттік корпорациямен өзара іс-қимыл тәртібінің, сондай-ақ ақпараттық жүйені пайдалану тәртібін сипаттау";</w:t>
      </w:r>
    </w:p>
    <w:bookmarkEnd w:id="17"/>
    <w:bookmarkStart w:name="z31" w:id="18"/>
    <w:p>
      <w:pPr>
        <w:spacing w:after="0"/>
        <w:ind w:left="0"/>
        <w:jc w:val="both"/>
      </w:pPr>
      <w:r>
        <w:rPr>
          <w:rFonts w:ascii="Times New Roman"/>
          <w:b w:val="false"/>
          <w:i w:val="false"/>
          <w:color w:val="000000"/>
          <w:sz w:val="28"/>
        </w:rPr>
        <w:t xml:space="preserve">
      көрсетілген бұйрықпен бекітілген "Жылжымалы құрам кепілін мемлекеттік тiркеу"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33" w:id="19"/>
    <w:p>
      <w:pPr>
        <w:spacing w:after="0"/>
        <w:ind w:left="0"/>
        <w:jc w:val="both"/>
      </w:pPr>
      <w:r>
        <w:rPr>
          <w:rFonts w:ascii="Times New Roman"/>
          <w:b w:val="false"/>
          <w:i w:val="false"/>
          <w:color w:val="000000"/>
          <w:sz w:val="28"/>
        </w:rPr>
        <w:t>
      "1-тарау. Жалпы ережелер";</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5" w:id="20"/>
    <w:p>
      <w:pPr>
        <w:spacing w:after="0"/>
        <w:ind w:left="0"/>
        <w:jc w:val="both"/>
      </w:pPr>
      <w:r>
        <w:rPr>
          <w:rFonts w:ascii="Times New Roman"/>
          <w:b w:val="false"/>
          <w:i w:val="false"/>
          <w:color w:val="000000"/>
          <w:sz w:val="28"/>
        </w:rPr>
        <w:t>
      "1. Жылжымалы құрам кепілін мемлекеттік тiркеу (бұдан әрi – мемлекеттiк көрсетілетін қызмет) Қазақстан Республикасы Индустрия және инфрақұрылымдық даму министрлiгi Көлiк комитетiнiң аумақтық органдарымен (бұдан әрi – көрсетілетін қызметті беруші) көрсетіледі;";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7" w:id="21"/>
    <w:p>
      <w:pPr>
        <w:spacing w:after="0"/>
        <w:ind w:left="0"/>
        <w:jc w:val="both"/>
      </w:pPr>
      <w:r>
        <w:rPr>
          <w:rFonts w:ascii="Times New Roman"/>
          <w:b w:val="false"/>
          <w:i w:val="false"/>
          <w:color w:val="000000"/>
          <w:sz w:val="28"/>
        </w:rPr>
        <w:t>
      "2-тарау. Мемлекеттік қызметті көрсету процесінде көрсетілетін қызметті берушінің құрылымдық бөлімшелерінің (қызметкерлерінің) іс-қимылдары тәртібін сипаттау";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9" w:id="22"/>
    <w:p>
      <w:pPr>
        <w:spacing w:after="0"/>
        <w:ind w:left="0"/>
        <w:jc w:val="both"/>
      </w:pPr>
      <w:r>
        <w:rPr>
          <w:rFonts w:ascii="Times New Roman"/>
          <w:b w:val="false"/>
          <w:i w:val="false"/>
          <w:color w:val="000000"/>
          <w:sz w:val="28"/>
        </w:rPr>
        <w:t>
      "3-тарау. Мемлекеттік қызметті көрсету процесінде көрсетілетін қызметті берушінің құрылымдық бөлімшелерінің (қызметкерлерінің) өзара іс-қимылдары тәртібін сипаттау";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41" w:id="23"/>
    <w:p>
      <w:pPr>
        <w:spacing w:after="0"/>
        <w:ind w:left="0"/>
        <w:jc w:val="both"/>
      </w:pPr>
      <w:r>
        <w:rPr>
          <w:rFonts w:ascii="Times New Roman"/>
          <w:b w:val="false"/>
          <w:i w:val="false"/>
          <w:color w:val="000000"/>
          <w:sz w:val="28"/>
        </w:rPr>
        <w:t>
      "4-тарау. Мемлекеттік қызметті көрсету процесінде Мемлекеттік корпорация мен ЕДБ өзара іс-қимыл тәртібін, сондай-ақ ақпараттық жүйені пайдалану тәртібін сипаттау".</w:t>
      </w:r>
    </w:p>
    <w:bookmarkEnd w:id="23"/>
    <w:bookmarkStart w:name="z42" w:id="2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заңнамамен белгіленген тәртіпте:</w:t>
      </w:r>
    </w:p>
    <w:bookmarkEnd w:id="24"/>
    <w:bookmarkStart w:name="z43" w:id="2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5"/>
    <w:bookmarkStart w:name="z44" w:id="2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26"/>
    <w:bookmarkStart w:name="z45" w:id="27"/>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w:t>
      </w:r>
    </w:p>
    <w:bookmarkEnd w:id="27"/>
    <w:bookmarkStart w:name="z46" w:id="2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8"/>
    <w:bookmarkStart w:name="z47" w:id="29"/>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 даму министрінің</w:t>
            </w:r>
            <w:r>
              <w:br/>
            </w:r>
            <w:r>
              <w:rPr>
                <w:rFonts w:ascii="Times New Roman"/>
                <w:b w:val="false"/>
                <w:i w:val="false"/>
                <w:color w:val="000000"/>
                <w:sz w:val="20"/>
              </w:rPr>
              <w:t>2019 жылғы 19 наурыздағы</w:t>
            </w:r>
            <w:r>
              <w:br/>
            </w:r>
            <w:r>
              <w:rPr>
                <w:rFonts w:ascii="Times New Roman"/>
                <w:b w:val="false"/>
                <w:i w:val="false"/>
                <w:color w:val="000000"/>
                <w:sz w:val="20"/>
              </w:rPr>
              <w:t>№ 146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 саласында</w:t>
            </w:r>
            <w:r>
              <w:br/>
            </w:r>
            <w:r>
              <w:rPr>
                <w:rFonts w:ascii="Times New Roman"/>
                <w:b w:val="false"/>
                <w:i w:val="false"/>
                <w:color w:val="000000"/>
                <w:sz w:val="20"/>
              </w:rPr>
              <w:t>жүктерді тасымалдауға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2-қосымша</w:t>
            </w:r>
          </w:p>
        </w:tc>
      </w:tr>
    </w:tbl>
    <w:bookmarkStart w:name="z50" w:id="30"/>
    <w:p>
      <w:pPr>
        <w:spacing w:after="0"/>
        <w:ind w:left="0"/>
        <w:jc w:val="left"/>
      </w:pPr>
      <w:r>
        <w:rPr>
          <w:rFonts w:ascii="Times New Roman"/>
          <w:b/>
          <w:i w:val="false"/>
          <w:color w:val="000000"/>
        </w:rPr>
        <w:t xml:space="preserve"> Мемлекеттік қызмет көрсетудің бизнес-процестерінің анықтамалығы "Теміржол көлігі саласында жүктерді тасымалдауға лицензия беру"</w:t>
      </w:r>
    </w:p>
    <w:bookmarkEnd w:id="30"/>
    <w:p>
      <w:pPr>
        <w:spacing w:after="0"/>
        <w:ind w:left="0"/>
        <w:jc w:val="left"/>
      </w:pPr>
      <w:r>
        <w:br/>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67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