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e3bdf" w14:textId="9ee3b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2019 жылғы 18 наурыздағы № 172 бұйрығы. Қазақстан Республикасының Әділет министрлігінде 2019 жылғы 27 наурызда № 18430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Қорғаныс министрлігіне ведомстволық бағынысты әскери оқу орындарында оқу процесін, оқу-әдістемелік және ғылыми-әдістемелік қызметті ұйымдастыру ережелерін және жүзеге асыру қағидаларын бекіту туралы" Қазақстан Республикасы Қорғаныс министрінің 2016 жылғы 22 қаңтардағы № 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13342 болып тіркелген, 2016 жылғы 12 сәуірде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Қорғаныс министрлігіне ведомстволық бағынысты әскери оқу орындарында оқу процесін, оқу-әдістемелік және ғылыми-әдістемелік қызметті ұйымдастыру ережелерін және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"4)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7" w:id="5"/>
    <w:p>
      <w:pPr>
        <w:spacing w:after="0"/>
        <w:ind w:left="0"/>
        <w:jc w:val="both"/>
      </w:pPr>
      <w:r>
        <w:rPr>
          <w:rFonts w:ascii="Times New Roman"/>
          <w:b w:val="false"/>
          <w:i w:val="false"/>
          <w:color w:val="000000"/>
          <w:sz w:val="28"/>
        </w:rPr>
        <w:t>
      "Кешенді тексерулер нәтижелері ӘОО әкімшілік кеңесінде талқыланады және ӘОО бастығының бұйрығында жарияланады. Кешенді тексерулер талдауы оны өткізгеннен кейін бір ай ішінде әскери білім мәселелеріне жетекшілік ететін құрылымдық бөлімшеге ұсынылады.";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"12. әскери білім мәселелеріне жетекшілік ететін құрылымдық бөлімше жыл сайын 1 наурызға дейін ӘОО-ларға Қорғаныс министрі бекіткен мамандықтарға және тиісті біліктіліктерге қабылдау жоспарын ұсынады.";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"22. 1 тамызға дейін ӘОО бастығының жаңа оқу жылына әзірлік туралы әскери білім мәселелеріне жетекшілік ететін құрылымдық бөлімшенің бастығына баяндауы жүргізіледі.";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23-тармақтың</w:t>
      </w:r>
      <w:r>
        <w:rPr>
          <w:rFonts w:ascii="Times New Roman"/>
          <w:b w:val="false"/>
          <w:i w:val="false"/>
          <w:color w:val="000000"/>
          <w:sz w:val="28"/>
        </w:rPr>
        <w:t xml:space="preserve"> екінші бөлігі мынадай редакцияда жазылсын:</w:t>
      </w:r>
    </w:p>
    <w:bookmarkStart w:name="z13" w:id="8"/>
    <w:p>
      <w:pPr>
        <w:spacing w:after="0"/>
        <w:ind w:left="0"/>
        <w:jc w:val="both"/>
      </w:pPr>
      <w:r>
        <w:rPr>
          <w:rFonts w:ascii="Times New Roman"/>
          <w:b w:val="false"/>
          <w:i w:val="false"/>
          <w:color w:val="000000"/>
          <w:sz w:val="28"/>
        </w:rPr>
        <w:t>
      "ӘОО негізгі іс-шараларының оқу жылына арналған күнтізбелік жоспарын ӘОО штабы факультеттермен, кафедралармен (циклдермен), бөлімдермен, қызметтермен және басқа да бөлімшелермен бірлесіп әзірлейді, әскери білім мәселелеріне жетекшілік ететін құрылымдық бөлімшенің бастығымен келісіледі және оқу жылы басталғанға дейін екі апта бұрын ӘОО бастығы бекітеді.";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24-тармақтың</w:t>
      </w:r>
      <w:r>
        <w:rPr>
          <w:rFonts w:ascii="Times New Roman"/>
          <w:b w:val="false"/>
          <w:i w:val="false"/>
          <w:color w:val="000000"/>
          <w:sz w:val="28"/>
        </w:rPr>
        <w:t xml:space="preserve"> екінші бөлігі мынадай редакцияда жазылсын:</w:t>
      </w:r>
    </w:p>
    <w:bookmarkStart w:name="z15" w:id="9"/>
    <w:p>
      <w:pPr>
        <w:spacing w:after="0"/>
        <w:ind w:left="0"/>
        <w:jc w:val="both"/>
      </w:pPr>
      <w:r>
        <w:rPr>
          <w:rFonts w:ascii="Times New Roman"/>
          <w:b w:val="false"/>
          <w:i w:val="false"/>
          <w:color w:val="000000"/>
          <w:sz w:val="28"/>
        </w:rPr>
        <w:t>
      "ӘОО негізгі іс-шараларының келесі айға арналған күнтізбелік жоспарын ай басталғанға дейін, 5 жұмыс күннен кешіктірмей ӘОО бастығы бекітеді, факультеттер, кафедралар (циклдер), бөлімдер, қызметтер бастықтарына және оқу бөлімшелерінің командирлеріне олардың жұмысын жоспарлау үшін жеткізіледі. ӘОО негізгі іс-шараларының бір айға арналған күнтізбелік жоспарының бір данасы әскери білім мәселелеріне жетекшілік ететін құрылымдық бөлімшеге ұсынылады.";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 </w:t>
      </w:r>
    </w:p>
    <w:bookmarkStart w:name="z17" w:id="10"/>
    <w:p>
      <w:pPr>
        <w:spacing w:after="0"/>
        <w:ind w:left="0"/>
        <w:jc w:val="both"/>
      </w:pPr>
      <w:r>
        <w:rPr>
          <w:rFonts w:ascii="Times New Roman"/>
          <w:b w:val="false"/>
          <w:i w:val="false"/>
          <w:color w:val="000000"/>
          <w:sz w:val="28"/>
        </w:rPr>
        <w:t>
      "32. Оқу бөлімі (оқу-әдістемелік басқарма) аралық және қорытынды аттестаттаулар қорытындылары бойынша оқу процесіне талдау жасайды, ол есептерде көрсетіледі. Есептер Тұңғыш Президент – Елбасы атындағы Ұлттық қорғаныс университетіне (бұдан әрі – Ұлттық қорғаныс университеті) аралық және қорытынды аттестаттаулар аяқталғаннан кейін екі аптадан кешіктірілмей ұсынылады. Ұлттық қорғаныс университеті барлық ӘОО-лардың есептеріне жалпы талдау жасайды және оларды әскери білім мәселелеріне жетекшілік ететін құрылымдық бөлімшеге ұсынады.";</w:t>
      </w:r>
    </w:p>
    <w:bookmarkEnd w:id="10"/>
    <w:bookmarkStart w:name="z18" w:id="11"/>
    <w:p>
      <w:pPr>
        <w:spacing w:after="0"/>
        <w:ind w:left="0"/>
        <w:jc w:val="both"/>
      </w:pPr>
      <w:r>
        <w:rPr>
          <w:rFonts w:ascii="Times New Roman"/>
          <w:b w:val="false"/>
          <w:i w:val="false"/>
          <w:color w:val="000000"/>
          <w:sz w:val="28"/>
        </w:rPr>
        <w:t xml:space="preserve">
      2. "Орта білім беру ұйымдарын қоспағанда, Қазақстан Республикасының Қорғаныс министрлігіне ведомстволық бағынысты әскери оқу орындарында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 туралы" Қазақстан Республикасы Қорғаныс министрінің 2016 жылғы 22 қаңтардағы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13294 болып тіркелген, 2016 жылғы 12 сәуірде "Әділет" ақпараттық-құқықтық жүйесінде жарияланған) мынадай өзгерістер енгізілсін:</w:t>
      </w:r>
    </w:p>
    <w:bookmarkEnd w:id="11"/>
    <w:bookmarkStart w:name="z19" w:id="12"/>
    <w:p>
      <w:pPr>
        <w:spacing w:after="0"/>
        <w:ind w:left="0"/>
        <w:jc w:val="both"/>
      </w:pPr>
      <w:r>
        <w:rPr>
          <w:rFonts w:ascii="Times New Roman"/>
          <w:b w:val="false"/>
          <w:i w:val="false"/>
          <w:color w:val="000000"/>
          <w:sz w:val="28"/>
        </w:rPr>
        <w:t xml:space="preserve">
      көрсетілген бұйрықпен бекітілген Орта білім беру ұйымдарын қоспағанда, Қазақстан Республикасының Қорғаныс министрлігіне ведомстволық бағынысты әскери оқу орындарында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bookmarkStart w:name="z21" w:id="13"/>
    <w:p>
      <w:pPr>
        <w:spacing w:after="0"/>
        <w:ind w:left="0"/>
        <w:jc w:val="both"/>
      </w:pPr>
      <w:r>
        <w:rPr>
          <w:rFonts w:ascii="Times New Roman"/>
          <w:b w:val="false"/>
          <w:i w:val="false"/>
          <w:color w:val="000000"/>
          <w:sz w:val="28"/>
        </w:rPr>
        <w:t>
      "10. ЖӘОО-лар және Кадет корпусы үшін оқулық басылымдарын ресімдеуді әскери білім мәселелеріне жетекшілік ететін құрылымдық бөлімше айқындайды.";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екінші бөлігі мынадай редакцияда жазылсын:</w:t>
      </w:r>
    </w:p>
    <w:bookmarkStart w:name="z23" w:id="14"/>
    <w:p>
      <w:pPr>
        <w:spacing w:after="0"/>
        <w:ind w:left="0"/>
        <w:jc w:val="both"/>
      </w:pPr>
      <w:r>
        <w:rPr>
          <w:rFonts w:ascii="Times New Roman"/>
          <w:b w:val="false"/>
          <w:i w:val="false"/>
          <w:color w:val="000000"/>
          <w:sz w:val="28"/>
        </w:rPr>
        <w:t>
      "Рецензияны уақтылы ұсынбаған жағдайда ЖӘОО әскери білім мәселелеріне жетекшілік ететін құрылымдық бөлімшеге ақпарат жолдайды.";</w:t>
      </w:r>
    </w:p>
    <w:bookmarkEnd w:id="14"/>
    <w:bookmarkStart w:name="z24" w:id="15"/>
    <w:p>
      <w:pPr>
        <w:spacing w:after="0"/>
        <w:ind w:left="0"/>
        <w:jc w:val="both"/>
      </w:pPr>
      <w:r>
        <w:rPr>
          <w:rFonts w:ascii="Times New Roman"/>
          <w:b w:val="false"/>
          <w:i w:val="false"/>
          <w:color w:val="000000"/>
          <w:sz w:val="28"/>
        </w:rPr>
        <w:t xml:space="preserve">
      26-тармақтың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5"/>
    <w:bookmarkStart w:name="z25" w:id="16"/>
    <w:p>
      <w:pPr>
        <w:spacing w:after="0"/>
        <w:ind w:left="0"/>
        <w:jc w:val="both"/>
      </w:pPr>
      <w:r>
        <w:rPr>
          <w:rFonts w:ascii="Times New Roman"/>
          <w:b w:val="false"/>
          <w:i w:val="false"/>
          <w:color w:val="000000"/>
          <w:sz w:val="28"/>
        </w:rPr>
        <w:t>
      "1) оң шешім болған жағдайда ЖӘОО-ның оқу-әдістемелік кеңесі Тұңғыш Президент – Елбасы атындағы Ұлттық қорғаныс университетінің (бұдан әрі – ҰҚУ) оқу-әдістемелік кеңесіне оқу-әдістемелік кеңес отырысының хаттамасынан үзіндіні, сараптамалық қорытындыны, рецензияларды, үш данада оқулық қолжазбасын жолдайды. Оқулық қолжазбасы ҰҚУ-да дайындалған және оқу-әдістемелік кеңестің оң шешімі болған жағдайда отырыс хаттамасынан тиісті үзінді жасалады.";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27" w:id="17"/>
    <w:p>
      <w:pPr>
        <w:spacing w:after="0"/>
        <w:ind w:left="0"/>
        <w:jc w:val="both"/>
      </w:pPr>
      <w:r>
        <w:rPr>
          <w:rFonts w:ascii="Times New Roman"/>
          <w:b w:val="false"/>
          <w:i w:val="false"/>
          <w:color w:val="000000"/>
          <w:sz w:val="28"/>
        </w:rPr>
        <w:t>
      "28. Оқулыққа белгі беру жөніндегі комиссияның оң қорытындысын бекіткен кезде ҰҚУ оқу-әдістемелік кеңесі отырысының хаттамасынан тиісті үзінді мен материалдар (ҰҚУ оқу-әдістемелік кеңесі отырысының хаттамасынан үзінді, оқулыққа белгі беру жөніндегі комиссияның қорытындысы, рецензиялар, үш данадағы оқулық қолжазбасы) әскери білім мәселелеріне жетекшілік ететін құрылымдық бөлімшеге жолданады.";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29" w:id="18"/>
    <w:p>
      <w:pPr>
        <w:spacing w:after="0"/>
        <w:ind w:left="0"/>
        <w:jc w:val="both"/>
      </w:pPr>
      <w:r>
        <w:rPr>
          <w:rFonts w:ascii="Times New Roman"/>
          <w:b w:val="false"/>
          <w:i w:val="false"/>
          <w:color w:val="000000"/>
          <w:sz w:val="28"/>
        </w:rPr>
        <w:t>
      "30. Әскери білім мәселелеріне жетекшілік ететін құрылымдық бөлімше материалдар келіп түскен сәттен бастап бір ай ішінде оқулыққа белгі беру жөнінде өз қорытындысын ұсынады. Әскери білім мәселелеріне жетекшілік ететін құрылымдық бөлімше қажет болған кезде келіп түскен материалдарды қарау жөнінде тиісті комиссия құрады, сондай-ақ осы оқулық басылымының қолжазбасына қатысты басқа да материалдарға сұрау салады.";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31" w:id="19"/>
    <w:p>
      <w:pPr>
        <w:spacing w:after="0"/>
        <w:ind w:left="0"/>
        <w:jc w:val="both"/>
      </w:pPr>
      <w:r>
        <w:rPr>
          <w:rFonts w:ascii="Times New Roman"/>
          <w:b w:val="false"/>
          <w:i w:val="false"/>
          <w:color w:val="000000"/>
          <w:sz w:val="28"/>
        </w:rPr>
        <w:t xml:space="preserve">
      "31. Оң шешім болған жағдайда әскери білім мәселелеріне жетекшілік ететін құрылымдық бөлімше шығару нысанын, таралымын және шығаруға ұсынылған мерзімді көрсете отырып, ҰҚУ-дың оқу-әдістемелік кеңесіне тиісті қорытындыны жолдайды. Оқулыққа "Қазақстан Республикасының Қорғаныс министрлігі жоғары әскери оқу орындарына арналған оқулық ретінде ұсынады" деген белгі беріледі.";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33" w:id="20"/>
    <w:p>
      <w:pPr>
        <w:spacing w:after="0"/>
        <w:ind w:left="0"/>
        <w:jc w:val="both"/>
      </w:pPr>
      <w:r>
        <w:rPr>
          <w:rFonts w:ascii="Times New Roman"/>
          <w:b w:val="false"/>
          <w:i w:val="false"/>
          <w:color w:val="000000"/>
          <w:sz w:val="28"/>
        </w:rPr>
        <w:t>
      "52. Әскери білім мәселелеріне жетекшілік ететін құрылымдық бөлімшенің оң шешімінің негізінде тиісті материалдармен бірге (әскери білімді жетекшілік ететін құрылымдық бөлімше қорытындысы, рецензиялар) оқулық қолжазбасы баспа және электрондық түрде ЖӘОО баспаханасына (редакциялық-баспа бөліміне) немесе Кадет корпусының оқу бөліміне жолданады.";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35" w:id="21"/>
    <w:p>
      <w:pPr>
        <w:spacing w:after="0"/>
        <w:ind w:left="0"/>
        <w:jc w:val="both"/>
      </w:pPr>
      <w:r>
        <w:rPr>
          <w:rFonts w:ascii="Times New Roman"/>
          <w:b w:val="false"/>
          <w:i w:val="false"/>
          <w:color w:val="000000"/>
          <w:sz w:val="28"/>
        </w:rPr>
        <w:t>
      "56. Редакциялық-баспа бөлімі оқулық басылымдарын оқу-әдістемелік кеңестің (педагогикалық кеңестің) не әскери білім мәселелеріне жетекшілік ететін құрылымдық бөлімшенің тиісті шешімдерінде көрсетілген таралыммен және мерзімдерде басып шығаруды жүзеге асырады.";</w:t>
      </w:r>
    </w:p>
    <w:bookmarkEnd w:id="21"/>
    <w:bookmarkStart w:name="z36" w:id="22"/>
    <w:p>
      <w:pPr>
        <w:spacing w:after="0"/>
        <w:ind w:left="0"/>
        <w:jc w:val="both"/>
      </w:pPr>
      <w:r>
        <w:rPr>
          <w:rFonts w:ascii="Times New Roman"/>
          <w:b w:val="false"/>
          <w:i w:val="false"/>
          <w:color w:val="000000"/>
          <w:sz w:val="28"/>
        </w:rPr>
        <w:t>
      2. Қазақстан Республикасы Қорғаныс министрлігінің Кадрлар және әскери білім департаменті Қазақстан Республикасының заңнамасында белгіленген тәртіппен:</w:t>
      </w:r>
    </w:p>
    <w:bookmarkEnd w:id="22"/>
    <w:bookmarkStart w:name="z37" w:id="23"/>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23"/>
    <w:bookmarkStart w:name="z38" w:id="24"/>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24"/>
    <w:bookmarkStart w:name="z39" w:id="25"/>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25"/>
    <w:bookmarkStart w:name="z40" w:id="26"/>
    <w:p>
      <w:pPr>
        <w:spacing w:after="0"/>
        <w:ind w:left="0"/>
        <w:jc w:val="both"/>
      </w:pPr>
      <w:r>
        <w:rPr>
          <w:rFonts w:ascii="Times New Roman"/>
          <w:b w:val="false"/>
          <w:i w:val="false"/>
          <w:color w:val="000000"/>
          <w:sz w:val="28"/>
        </w:rPr>
        <w:t xml:space="preserve">
      4)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26"/>
    <w:bookmarkStart w:name="z41" w:id="27"/>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орынбасары генерал-лейтенант Т.С. Мұхтаровқа жүктелсін.</w:t>
      </w:r>
    </w:p>
    <w:bookmarkEnd w:id="27"/>
    <w:bookmarkStart w:name="z42" w:id="2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28"/>
    <w:bookmarkStart w:name="z43" w:id="2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2019 жылғы "___"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