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5152" w14:textId="d8f5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жататын өлшемдер тізбесін бекіту туралы</w:t>
      </w:r>
    </w:p>
    <w:p>
      <w:pPr>
        <w:spacing w:after="0"/>
        <w:ind w:left="0"/>
        <w:jc w:val="both"/>
      </w:pPr>
      <w:r>
        <w:rPr>
          <w:rFonts w:ascii="Times New Roman"/>
          <w:b w:val="false"/>
          <w:i w:val="false"/>
          <w:color w:val="000000"/>
          <w:sz w:val="28"/>
        </w:rPr>
        <w:t>Қазақстан Республикасы Цифрлық даму, қорғаныс және аэроғарыш өнеркәсібі министрінің 2019 жылғы 27 наурыздағы № 15/НҚ және Қазақстан Республикасының Индустрия және инфрақұрылымдық даму министрінің 2019 жылғы 27 наурыздағы № 157 бірлескен бұйрығы. Қазақстан Республикасының Әділет министрлігінде 2019 жылғы 29 наурызда № 18442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жататын өлшемдер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Ғылыми-технологиялық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Цифрлық даму, қорғаныс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қорғаныс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индустриялық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наурыздағы</w:t>
            </w:r>
            <w:r>
              <w:br/>
            </w:r>
            <w:r>
              <w:rPr>
                <w:rFonts w:ascii="Times New Roman"/>
                <w:b w:val="false"/>
                <w:i w:val="false"/>
                <w:color w:val="000000"/>
                <w:sz w:val="20"/>
              </w:rPr>
              <w:t>№ 15/НҚ және</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27 наурыздағы </w:t>
            </w:r>
            <w:r>
              <w:br/>
            </w:r>
            <w:r>
              <w:rPr>
                <w:rFonts w:ascii="Times New Roman"/>
                <w:b w:val="false"/>
                <w:i w:val="false"/>
                <w:color w:val="000000"/>
                <w:sz w:val="20"/>
              </w:rPr>
              <w:t xml:space="preserve">№ 157 бірлескен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реттеуге жататын өлшемдер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144"/>
        <w:gridCol w:w="2670"/>
        <w:gridCol w:w="3610"/>
        <w:gridCol w:w="344"/>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Объектісі мен қолдану саласы көрсетілген өлшем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Мемлекеттік материалдық резерв</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өнімдерінің нақты шайырларын, қышқылдығын анықтауға арналған химиялық талдау жүргізу кезінде реактивтердің массасын жоғары дәлдікпен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100) гр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16,5 мг</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зертхана үй-жайларының атмосфералық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1000) с.б.м.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0,87 с.б.м.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 тауарларын сақтау кезінде қойма үй-жайларындағы ауаның салыстырмалы ылғалдылығын және қоршаған ортаның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+70)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(20 - 90)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кезіндегі уақытты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 мин.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0,5 мин</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кезіндегі тығыздықты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 910) кг/м3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0,55 - 0,82 кг/м3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сұйықтықтардың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+360)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резервуарлардағы мұнай өнімінің деңгейін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50 000)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0,51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мұнай өнімдеріне химиялық талдау жүргізу кезінде мұнай өнімдерінің тұтану және тұтану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 370)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құбырлар мен резервуарлардың ішіндегі сұйық және газ тәрізді ортаның температурасын, сондай-ақ өнеркәсіптік жабдықтың ішіндегі технологиялық сұйықтықтардың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400)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әртүрлі материалдармен талдамалы жұмыстарды қыздыру және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1100)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сақтау кезінде азық-түлік және өнеркәсіп тауарларының массасын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150) тн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±0,1 тн</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артық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кгк/см2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1,5 кгк/см2</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үй-жайларындағы ауа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 0C</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0,57 0C</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өнімдерінің нақты шайырларын, қышқылдығын анықтауға химиялық талдау жүргізу кезінде реактивтердің массасын жоғары дәлдікпен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 гр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±0.1-0.3 гр</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фракциялық құрамды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+370)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ауа ортасындағы зиянды газдардың (булардың) массалық шоғырлануын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2000) мг/м</w:t>
            </w:r>
            <w:r>
              <w:rPr>
                <w:rFonts w:ascii="Times New Roman"/>
                <w:b w:val="false"/>
                <w:i w:val="false"/>
                <w:color w:val="000000"/>
                <w:vertAlign w:val="superscript"/>
              </w:rPr>
              <w:t>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25 мг/м</w:t>
            </w:r>
            <w:r>
              <w:rPr>
                <w:rFonts w:ascii="Times New Roman"/>
                <w:b w:val="false"/>
                <w:i w:val="false"/>
                <w:color w:val="000000"/>
                <w:vertAlign w:val="superscript"/>
              </w:rPr>
              <w:t>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мөлдір сұйықтықтардың тұтқырлығын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30 000) мм</w:t>
            </w:r>
            <w:r>
              <w:rPr>
                <w:rFonts w:ascii="Times New Roman"/>
                <w:b w:val="false"/>
                <w:i w:val="false"/>
                <w:color w:val="000000"/>
                <w:vertAlign w:val="superscript"/>
              </w:rPr>
              <w:t>2</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±0,02-0,06 мм</w:t>
            </w:r>
            <w:r>
              <w:rPr>
                <w:rFonts w:ascii="Times New Roman"/>
                <w:b w:val="false"/>
                <w:i w:val="false"/>
                <w:color w:val="000000"/>
                <w:vertAlign w:val="superscript"/>
              </w:rPr>
              <w:t>2</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октандық және цетандық санды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89) ОС</w:t>
            </w:r>
            <w:r>
              <w:br/>
            </w:r>
            <w:r>
              <w:rPr>
                <w:rFonts w:ascii="Times New Roman"/>
                <w:b w:val="false"/>
                <w:i w:val="false"/>
                <w:color w:val="000000"/>
                <w:sz w:val="20"/>
              </w:rPr>
              <w:t xml:space="preserve">
мотордық тәсіл, </w:t>
            </w:r>
            <w:r>
              <w:br/>
            </w:r>
            <w:r>
              <w:rPr>
                <w:rFonts w:ascii="Times New Roman"/>
                <w:b w:val="false"/>
                <w:i w:val="false"/>
                <w:color w:val="000000"/>
                <w:sz w:val="20"/>
              </w:rPr>
              <w:t>
(75-98) ОС</w:t>
            </w:r>
            <w:r>
              <w:br/>
            </w:r>
            <w:r>
              <w:rPr>
                <w:rFonts w:ascii="Times New Roman"/>
                <w:b w:val="false"/>
                <w:i w:val="false"/>
                <w:color w:val="000000"/>
                <w:sz w:val="20"/>
              </w:rPr>
              <w:t>
зерттеу тәсіл</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күкірт құрамын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(0,08 - 4,00) г/дм³</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 сақталатын мұнай өнімдеріне химиялық талдау жүргізу кезінде әртүрлі бұйымдар мен материалдарды кептіру және қыздыру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 +200)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Қорғаныс өнеркәсібі кешені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және реттеу кезінде бөлшектердің, тораптар мен агрегаттардың сыртқы және ішкі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3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және реттеу кезінде күшті өлшеу, тростарды, біліктерді, кардандарды тарту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1500) Нˑм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3 %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Зауытқа келіп түскен бос тікұшақтың массасын, материалдарын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5000) кг</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50 гр</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және реттеу кезінде cұйықтықтар мен газдардың артық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 кгк/см</w:t>
            </w:r>
            <w:r>
              <w:rPr>
                <w:rFonts w:ascii="Times New Roman"/>
                <w:b w:val="false"/>
                <w:i w:val="false"/>
                <w:color w:val="000000"/>
                <w:vertAlign w:val="superscript"/>
              </w:rPr>
              <w:t>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0,4 %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жөндеуді және регламентті орындау кезінде барометрлік қысымды (биіктік көрсеткіштерін), жылдамдық арынын (жылдамдығын)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1400) кПа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 кПа</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жабдықтарын жөндеуді және регламентті орындау жөніндегі зертханаларда материалдық қорларды сақтауға арналған үй-жайлардағы ауа температурасын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45)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қорларды сақтауға арналған үй-жайларда және тікұшақтар жабдықтарын жөндеуді және регламентті орындау зертханаларында ауаның салыстырмалы ылғалдылығын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85)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8 %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регламентті орындау кезінде ауыспалы және тұрақты тоқтардың кернеуін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(100мВ – 1000) 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5,0 %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кезінде айнымалы және тұрақты тоқ күшін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 кА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жөндеуді және регламентті орындау кезінде кедергіні, оқшаулауды, жерге тұйықтау кедергісін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20000) МОм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жабдықтарын жөндеуді орындау кезінде сигнал қуатын, беруші құрылғыларды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20) Вт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жабдықтарын жөндеуді орындау кезінде синусоидалды, импульсті басқару және ақпараттық сигналдардың жиілігін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400) МГц</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тораптары мен бөлшектерін бұзбай бақылау кезінде жүргізілетін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1000)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жөндеуді орындау кезінде модуляция тереңдігін, радиожабдықтың сызықсыз бұрмалануын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және шығару клапандарын реттеу кезінде клапанды саңылауларды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0,50) мм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 мкм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шайбаларын өлшеу жоғары қысымды отын сорғысы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6 мкм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жөндеу жүргізу кезінде иінді біліктің негізгі мойыншаларының, шатундық мойыншаларының, поршеньдік саусақтардың, қозғалтқыш поршеньдерінің сыртқы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6 мкм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жөндеу кезінде цилиндрлер, шатундар, шатундардың төлкелері, цилиндрлер гильзаларының ішкі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0,015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жөндеу кезінде подшипниктерде иінді біліктің бойлық екпінін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 мкм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жөндеу кезінде подшипниктерде иінді біліктің бойлық екпінін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(0 - 6000) бар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0,1 %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патрондарды (жез ленталарды, болат және қорғасын сымдарды және конструкциялық қоспаланған болатты) өндіруге арналған шикізаттың сапалық және сандық химиялық құрамын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100)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6 %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химиялық заттар мен технологиялық ерітінділердің қышқылдық көрсеткішін (рН)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(0 - 14) рН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0.001 рН</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химиялық заттар мен технологиялық ерітінділердің сыну көрсеткішін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(1.33 - 1.53) RІ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0.00002 RІ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таспалардың, болат және қорғасын сымдардың, конструкциялық қоспаланған болаттың, оқ-дәрі дайындамаларының геометриялық шамаларын, оқ-дәрілердің қыртысын және оқтың координаттарын өнімді кіру, технологиялық бақылау және сынау кезінде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технологиялық бақылау кезінде жез таспалардың, болат, қорғасын сымдардың, конструкциялық қоспаланған болат пен оқ-дәрі дайындамаларының қаттылығын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(1 - 157,2) қ.б.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0,01 қ.б.</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ленталары, болат және қорғасын сымдары, конструкциялық қоспаланған болат, оқ-дәрі дайындамалары сынамаларының массасын өлшеу, кіріс және технологиялық бақылау кезінде шикізат пен материалдарды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гр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(0,01÷263) гр</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кіріс, технологиялық бақылау және сынау кезінде жез таспалардың, болат және қорғасын сымдардың, конструкциялық қоспаланған болат пен оқ-дәрілердің сынамалары үлгілерінің күшін, беріктігін және пластикалық деформация коэффициентін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(0 - 2500) 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1,0 %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 мен сынақтар жүргізу кезінде зертхана үй-жайларындағы ауа температурасын, оқ-дәрі дайындамаларын күйдіру және шынықтыру кезінде пештерді, жылыту жүйесінің суын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(0 - 250)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2,5 </w:t>
            </w:r>
            <w:r>
              <w:rPr>
                <w:rFonts w:ascii="Times New Roman"/>
                <w:b w:val="false"/>
                <w:i w:val="false"/>
                <w:color w:val="000000"/>
                <w:vertAlign w:val="superscript"/>
              </w:rPr>
              <w:t>0</w:t>
            </w:r>
            <w:r>
              <w:rPr>
                <w:rFonts w:ascii="Times New Roman"/>
                <w:b w:val="false"/>
                <w:i w:val="false"/>
                <w:color w:val="000000"/>
                <w:sz w:val="20"/>
              </w:rPr>
              <w:t xml:space="preserve">С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сұйық химиялық заттар мен технологиялық ерітінділердің тығыздығын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(700 - 1840) кг/м</w:t>
            </w:r>
            <w:r>
              <w:rPr>
                <w:rFonts w:ascii="Times New Roman"/>
                <w:b w:val="false"/>
                <w:i w:val="false"/>
                <w:color w:val="000000"/>
                <w:vertAlign w:val="superscript"/>
              </w:rPr>
              <w:t>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кг/м</w:t>
            </w:r>
            <w:r>
              <w:rPr>
                <w:rFonts w:ascii="Times New Roman"/>
                <w:b w:val="false"/>
                <w:i w:val="false"/>
                <w:color w:val="000000"/>
                <w:vertAlign w:val="superscript"/>
              </w:rPr>
              <w:t>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үшін герметикалайтын лак-бояу материалдарының тұтқырлығын және кіру, технологиялық бақылау кезінде оқтың жылдамдығын өлшеу және дайын өнімді сынау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(6 - 30) мм</w:t>
            </w:r>
            <w:r>
              <w:rPr>
                <w:rFonts w:ascii="Times New Roman"/>
                <w:b w:val="false"/>
                <w:i w:val="false"/>
                <w:color w:val="000000"/>
                <w:vertAlign w:val="superscript"/>
              </w:rPr>
              <w:t>2</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0,2 %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сұйық химиялық реактивтер мен технологиялық ерітінділердің көлемін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(5 - 2000) см</w:t>
            </w:r>
            <w:r>
              <w:rPr>
                <w:rFonts w:ascii="Times New Roman"/>
                <w:b w:val="false"/>
                <w:i w:val="false"/>
                <w:color w:val="000000"/>
                <w:vertAlign w:val="superscript"/>
              </w:rPr>
              <w:t>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Оқ-дәрілі газдар қысымының датчиктерін калибрлеу кезінде электр сыйымдылығын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10 000) pF</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қондырғыларда және жоғары қысымды ыдыстарда ауа, су, май, аргон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дайындау жөніндегі өндірістік машиналардың пневматикалық желілерінде, мыс және жез тостағандар мен гильзаларды дайындау ында, сондай-ақ тостағандар мен гильзаларды жуу және шаю кезінде, патрондарды құрастыру машиналарының жұмыс тораптарының гидравликалық желілерінде, оқ өзекшелерін жасау машиналарында, тостағандарды дайындау престерінде ауа, су, май, аргон қысымын өлшеу.</w:t>
            </w:r>
            <w:r>
              <w:br/>
            </w:r>
            <w:r>
              <w:rPr>
                <w:rFonts w:ascii="Times New Roman"/>
                <w:b w:val="false"/>
                <w:i w:val="false"/>
                <w:color w:val="000000"/>
                <w:sz w:val="20"/>
              </w:rPr>
              <w:t>
Баллистикалық сынақ атыстарын жүргізу кезінде оқ-дәрінің оқ-дәрілі газдарының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жиілігін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(0,1 - 1*10</w:t>
            </w:r>
            <w:r>
              <w:rPr>
                <w:rFonts w:ascii="Times New Roman"/>
                <w:b w:val="false"/>
                <w:i w:val="false"/>
                <w:color w:val="000000"/>
                <w:vertAlign w:val="superscript"/>
              </w:rPr>
              <w:t>9</w:t>
            </w:r>
            <w:r>
              <w:rPr>
                <w:rFonts w:ascii="Times New Roman"/>
                <w:b w:val="false"/>
                <w:i w:val="false"/>
                <w:color w:val="000000"/>
                <w:sz w:val="20"/>
              </w:rPr>
              <w:t>) Гц</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5*10-</w:t>
            </w:r>
            <w:r>
              <w:rPr>
                <w:rFonts w:ascii="Times New Roman"/>
                <w:b w:val="false"/>
                <w:i w:val="false"/>
                <w:color w:val="000000"/>
                <w:vertAlign w:val="superscript"/>
              </w:rPr>
              <w:t>7</w:t>
            </w:r>
            <w:r>
              <w:rPr>
                <w:rFonts w:ascii="Times New Roman"/>
                <w:b w:val="false"/>
                <w:i w:val="false"/>
                <w:color w:val="000000"/>
                <w:sz w:val="20"/>
              </w:rPr>
              <w:t xml:space="preserve"> Гц</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кернеуін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(0,001 - 1000) 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0,2 %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 оқшаулау кедергісін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 ГОм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ток күшін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(0,001 - 30) 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0,2 %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 бөлшектерінің сыртқы және ішкі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салмағын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кг</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кг</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жүргізу кезінде бөлшектер мен бекітпелердің күші мен қаттылығын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700) Н</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Н</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және жөндеу жүргізу кезінде тарату жүйелерінің арналарындағы қысымды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кгк/см</w:t>
            </w:r>
            <w:r>
              <w:rPr>
                <w:rFonts w:ascii="Times New Roman"/>
                <w:b w:val="false"/>
                <w:i w:val="false"/>
                <w:color w:val="000000"/>
                <w:vertAlign w:val="superscript"/>
              </w:rPr>
              <w:t>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0,4 %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бұйымдарды жөндеу және техникалық қызмет көрсету кезінде геометриялық өлшемдер мен шамаларды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 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және жөндеу кезінде электр шамаларын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(0 - 2000) кОм</w:t>
            </w:r>
            <w:r>
              <w:br/>
            </w:r>
            <w:r>
              <w:rPr>
                <w:rFonts w:ascii="Times New Roman"/>
                <w:b w:val="false"/>
                <w:i w:val="false"/>
                <w:color w:val="000000"/>
                <w:sz w:val="20"/>
              </w:rPr>
              <w:t>
(0 – 300) 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w:t>
            </w:r>
            <w:r>
              <w:br/>
            </w:r>
            <w:r>
              <w:rPr>
                <w:rFonts w:ascii="Times New Roman"/>
                <w:b w:val="false"/>
                <w:i w:val="false"/>
                <w:color w:val="000000"/>
                <w:sz w:val="20"/>
              </w:rPr>
              <w:t>
</w:t>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4 %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жөндеу және техникалық қызмет көрсету кезінде авиациялық бұйымдардың шамаларын оптикалық-физикалық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(0 - 360) </w:t>
            </w:r>
            <w:r>
              <w:rPr>
                <w:rFonts w:ascii="Times New Roman"/>
                <w:b w:val="false"/>
                <w:i w:val="false"/>
                <w:color w:val="000000"/>
                <w:vertAlign w:val="superscript"/>
              </w:rPr>
              <w:t>0</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10,0 %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және жөндеу кезіндегі уақыт пен жиілікті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(0,1 - 1200) МГц</w:t>
            </w:r>
            <w:r>
              <w:br/>
            </w:r>
            <w:r>
              <w:rPr>
                <w:rFonts w:ascii="Times New Roman"/>
                <w:b w:val="false"/>
                <w:i w:val="false"/>
                <w:color w:val="000000"/>
                <w:sz w:val="20"/>
              </w:rPr>
              <w:t>
(0,1 - 100) 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 мен қару-жараққа жөндеу жүргізу кезінде артиллериялық оқ-дәрілерді, қосалқы бөлшектер мен резеңке-техникалық бұйымдарды дайындау кезінде бөлшектердің, тораптар мен агрегаттардың ішкі және сыртқы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3150)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25346-89 бойынша 1 сынып</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оқ-дәрілерді, қосалқы бөлшектерді, резеңке-техникалық бұйымдарды дайындау кезінде және әскери техника мен қару-жараққа жөндеу жүргізу кезінде бөлшектердің, тораптар мен агрегаттардың конустарының бұрыштарын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120) </w:t>
            </w:r>
            <w:r>
              <w:rPr>
                <w:rFonts w:ascii="Times New Roman"/>
                <w:b w:val="false"/>
                <w:i w:val="false"/>
                <w:color w:val="000000"/>
                <w:vertAlign w:val="superscript"/>
              </w:rPr>
              <w:t>0</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8593-81 (СТ СЭВ 512-77) бойынша 1 сынып</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 құрастыру кезінде бұрандалы қосылыстарды созу күшінің айналмалы сәтін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(24 - 120) Нм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барлық түрлері үшін қабылдау-тапсыру сынақтары кезінде түтіндігін автоматты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май құю кезінде отын шығынын өлшеу, сондай-ақ берілген мөлшерді есепке алу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(2 - 100) л/с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процесінде жұмыс істеп тұрған техниканың шу деңгейін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(35 - 130) дБ</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1,5 дБ</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ауа беру жүйесіндегі ыдыстар мен құбыржолдардағы ауа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(0 - 16) кПа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2,5 кПа</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аппараттардағы ыдыстар мен құбырлардағы газ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МПа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2,5 МПа</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кезінде тауарлы-материалдық құндылықтардың массасын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кг</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100 гр</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 тұрақты және айнымалы ток желілеріндегі күш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кА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 тұрақты және айнымалы ток желілеріндегі кернеуді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1,5 %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Тұтқырлықты анықтау үшін вискозиметр арқылы лак-бояу материалдарының өту уақытын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 секунд</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3 секунд</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руль дөңгелегінің бос жүріс бұрышын (люфты)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30) </w:t>
            </w:r>
            <w:r>
              <w:rPr>
                <w:rFonts w:ascii="Times New Roman"/>
                <w:b w:val="false"/>
                <w:i w:val="false"/>
                <w:color w:val="000000"/>
                <w:vertAlign w:val="superscript"/>
              </w:rPr>
              <w:t>0</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rPr>
                <w:rFonts w:ascii="Times New Roman"/>
                <w:b w:val="false"/>
                <w:i w:val="false"/>
                <w:color w:val="000000"/>
                <w:vertAlign w:val="superscript"/>
              </w:rPr>
              <w:t>0</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жүйесіндегі ауа ағынының жылдамдығын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м/с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0.1 м/с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дайындау немесе жүргізу кезінде тесіктердің, ішкі және сыртқы беттердің, тораптар мен агрегаттардың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5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бұйымда лак-бояу жабынының қалыңдығын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0.05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шу, діріл және инфрадыбыс параметрлерін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8 000) Гц</w:t>
            </w:r>
            <w:r>
              <w:br/>
            </w:r>
            <w:r>
              <w:rPr>
                <w:rFonts w:ascii="Times New Roman"/>
                <w:b w:val="false"/>
                <w:i w:val="false"/>
                <w:color w:val="000000"/>
                <w:sz w:val="20"/>
              </w:rPr>
              <w:t>
(8 - 12,5) кГц</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 дБ</w:t>
            </w:r>
            <w:r>
              <w:br/>
            </w:r>
            <w:r>
              <w:rPr>
                <w:rFonts w:ascii="Times New Roman"/>
                <w:b w:val="false"/>
                <w:i w:val="false"/>
                <w:color w:val="000000"/>
                <w:sz w:val="20"/>
              </w:rPr>
              <w:t>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2,5 дБ</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сынау кезінде температураны және қоршаған ортаның салыстырмалы ылғалдылығын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(- 40 - +50) </w:t>
            </w:r>
            <w:r>
              <w:rPr>
                <w:rFonts w:ascii="Times New Roman"/>
                <w:b w:val="false"/>
                <w:i w:val="false"/>
                <w:color w:val="000000"/>
                <w:vertAlign w:val="superscript"/>
              </w:rPr>
              <w:t>0</w:t>
            </w:r>
            <w:r>
              <w:rPr>
                <w:rFonts w:ascii="Times New Roman"/>
                <w:b w:val="false"/>
                <w:i w:val="false"/>
                <w:color w:val="000000"/>
                <w:sz w:val="20"/>
              </w:rPr>
              <w:t>С</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техниканы дайындау және жөндеу кезінде бөлшектердің, тораптар мен бұйымдардың сыртқы және ішкі өлшемдерін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200 мкм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техниканы дайындау және жөндеу кезінде бөлшектердің бұрыштарын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180) </w:t>
            </w:r>
            <w:r>
              <w:rPr>
                <w:rFonts w:ascii="Times New Roman"/>
                <w:b w:val="false"/>
                <w:i w:val="false"/>
                <w:color w:val="000000"/>
                <w:vertAlign w:val="superscript"/>
              </w:rPr>
              <w:t>0</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15 </w:t>
            </w:r>
            <w:r>
              <w:rPr>
                <w:rFonts w:ascii="Times New Roman"/>
                <w:b w:val="false"/>
                <w:i w:val="false"/>
                <w:color w:val="000000"/>
                <w:vertAlign w:val="superscript"/>
              </w:rPr>
              <w:t>0</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техниканы дайындау және жөндеу кезінде тесіктер мен паздардың өлшемдерін, сондай-ақ бөлшектердің, тораптардың ішкі беттерін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800) мм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0,05 мм</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 агрегаттарын сынау кезінде сұйықтық қысымын өлшеу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 МПа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4%</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негізгі қысқартылған сөздер: </w:t>
      </w:r>
    </w:p>
    <w:p>
      <w:pPr>
        <w:spacing w:after="0"/>
        <w:ind w:left="0"/>
        <w:jc w:val="both"/>
      </w:pPr>
      <w:r>
        <w:rPr>
          <w:rFonts w:ascii="Times New Roman"/>
          <w:b w:val="false"/>
          <w:i w:val="false"/>
          <w:color w:val="000000"/>
          <w:sz w:val="28"/>
        </w:rPr>
        <w:t>
      А – ампер;</w:t>
      </w:r>
    </w:p>
    <w:p>
      <w:pPr>
        <w:spacing w:after="0"/>
        <w:ind w:left="0"/>
        <w:jc w:val="both"/>
      </w:pPr>
      <w:r>
        <w:rPr>
          <w:rFonts w:ascii="Times New Roman"/>
          <w:b w:val="false"/>
          <w:i w:val="false"/>
          <w:color w:val="000000"/>
          <w:sz w:val="28"/>
        </w:rPr>
        <w:t>
      бар – баррель;</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xml:space="preserve">
      гр – грамм; </w:t>
      </w:r>
    </w:p>
    <w:p>
      <w:pPr>
        <w:spacing w:after="0"/>
        <w:ind w:left="0"/>
        <w:jc w:val="both"/>
      </w:pPr>
      <w:r>
        <w:rPr>
          <w:rFonts w:ascii="Times New Roman"/>
          <w:b w:val="false"/>
          <w:i w:val="false"/>
          <w:color w:val="000000"/>
          <w:sz w:val="28"/>
        </w:rPr>
        <w:t xml:space="preserve">
      ГОм – гигоом; </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г/дм</w:t>
      </w:r>
      <w:r>
        <w:rPr>
          <w:rFonts w:ascii="Times New Roman"/>
          <w:b w:val="false"/>
          <w:i w:val="false"/>
          <w:color w:val="000000"/>
          <w:vertAlign w:val="superscript"/>
        </w:rPr>
        <w:t>3</w:t>
      </w:r>
      <w:r>
        <w:rPr>
          <w:rFonts w:ascii="Times New Roman"/>
          <w:b w:val="false"/>
          <w:i w:val="false"/>
          <w:color w:val="000000"/>
          <w:sz w:val="28"/>
        </w:rPr>
        <w:t xml:space="preserve"> – грамм бөлінген дециметр куб;</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кОм – килоом;</w:t>
      </w:r>
    </w:p>
    <w:p>
      <w:pPr>
        <w:spacing w:after="0"/>
        <w:ind w:left="0"/>
        <w:jc w:val="both"/>
      </w:pPr>
      <w:r>
        <w:rPr>
          <w:rFonts w:ascii="Times New Roman"/>
          <w:b w:val="false"/>
          <w:i w:val="false"/>
          <w:color w:val="000000"/>
          <w:sz w:val="28"/>
        </w:rPr>
        <w:t>
      кг/ м</w:t>
      </w:r>
      <w:r>
        <w:rPr>
          <w:rFonts w:ascii="Times New Roman"/>
          <w:b w:val="false"/>
          <w:i w:val="false"/>
          <w:color w:val="000000"/>
          <w:vertAlign w:val="superscript"/>
        </w:rPr>
        <w:t>3</w:t>
      </w:r>
      <w:r>
        <w:rPr>
          <w:rFonts w:ascii="Times New Roman"/>
          <w:b w:val="false"/>
          <w:i w:val="false"/>
          <w:color w:val="000000"/>
          <w:sz w:val="28"/>
        </w:rPr>
        <w:t xml:space="preserve"> – кубтық метр килограммға;</w:t>
      </w:r>
    </w:p>
    <w:p>
      <w:pPr>
        <w:spacing w:after="0"/>
        <w:ind w:left="0"/>
        <w:jc w:val="both"/>
      </w:pPr>
      <w:r>
        <w:rPr>
          <w:rFonts w:ascii="Times New Roman"/>
          <w:b w:val="false"/>
          <w:i w:val="false"/>
          <w:color w:val="000000"/>
          <w:sz w:val="28"/>
        </w:rPr>
        <w:t>
      кА – кило Ампер;</w:t>
      </w:r>
    </w:p>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xml:space="preserve">
      кПа – кило Паскаль; </w:t>
      </w:r>
    </w:p>
    <w:p>
      <w:pPr>
        <w:spacing w:after="0"/>
        <w:ind w:left="0"/>
        <w:jc w:val="both"/>
      </w:pPr>
      <w:r>
        <w:rPr>
          <w:rFonts w:ascii="Times New Roman"/>
          <w:b w:val="false"/>
          <w:i w:val="false"/>
          <w:color w:val="000000"/>
          <w:sz w:val="28"/>
        </w:rPr>
        <w:t>
      кгк/см</w:t>
      </w:r>
      <w:r>
        <w:rPr>
          <w:rFonts w:ascii="Times New Roman"/>
          <w:b w:val="false"/>
          <w:i w:val="false"/>
          <w:color w:val="000000"/>
          <w:vertAlign w:val="superscript"/>
        </w:rPr>
        <w:t>2</w:t>
      </w:r>
      <w:r>
        <w:rPr>
          <w:rFonts w:ascii="Times New Roman"/>
          <w:b w:val="false"/>
          <w:i w:val="false"/>
          <w:color w:val="000000"/>
          <w:sz w:val="28"/>
        </w:rPr>
        <w:t xml:space="preserve"> – килограмм шаршы сантиметрге күш;</w:t>
      </w:r>
    </w:p>
    <w:p>
      <w:pPr>
        <w:spacing w:after="0"/>
        <w:ind w:left="0"/>
        <w:jc w:val="both"/>
      </w:pPr>
      <w:r>
        <w:rPr>
          <w:rFonts w:ascii="Times New Roman"/>
          <w:b w:val="false"/>
          <w:i w:val="false"/>
          <w:color w:val="000000"/>
          <w:sz w:val="28"/>
        </w:rPr>
        <w:t xml:space="preserve">
      қ.б. – қаттылық бірлігі; </w:t>
      </w:r>
    </w:p>
    <w:p>
      <w:pPr>
        <w:spacing w:after="0"/>
        <w:ind w:left="0"/>
        <w:jc w:val="both"/>
      </w:pPr>
      <w:r>
        <w:rPr>
          <w:rFonts w:ascii="Times New Roman"/>
          <w:b w:val="false"/>
          <w:i w:val="false"/>
          <w:color w:val="000000"/>
          <w:sz w:val="28"/>
        </w:rPr>
        <w:t>
      л/с – литр сағатқа;</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МОм – мегаом;</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МПа – мега Паскаль;</w:t>
      </w:r>
    </w:p>
    <w:p>
      <w:pPr>
        <w:spacing w:after="0"/>
        <w:ind w:left="0"/>
        <w:jc w:val="both"/>
      </w:pPr>
      <w:r>
        <w:rPr>
          <w:rFonts w:ascii="Times New Roman"/>
          <w:b w:val="false"/>
          <w:i w:val="false"/>
          <w:color w:val="000000"/>
          <w:sz w:val="28"/>
        </w:rPr>
        <w:t>
      м/с – метр секундқа;</w:t>
      </w:r>
    </w:p>
    <w:p>
      <w:pPr>
        <w:spacing w:after="0"/>
        <w:ind w:left="0"/>
        <w:jc w:val="both"/>
      </w:pP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 миллиграмм текше метр;</w:t>
      </w:r>
    </w:p>
    <w:p>
      <w:pPr>
        <w:spacing w:after="0"/>
        <w:ind w:left="0"/>
        <w:jc w:val="both"/>
      </w:pPr>
      <w:r>
        <w:rPr>
          <w:rFonts w:ascii="Times New Roman"/>
          <w:b w:val="false"/>
          <w:i w:val="false"/>
          <w:color w:val="000000"/>
          <w:sz w:val="28"/>
        </w:rPr>
        <w:t>
      мм</w:t>
      </w:r>
      <w:r>
        <w:rPr>
          <w:rFonts w:ascii="Times New Roman"/>
          <w:b w:val="false"/>
          <w:i w:val="false"/>
          <w:color w:val="000000"/>
          <w:vertAlign w:val="superscript"/>
        </w:rPr>
        <w:t>2</w:t>
      </w:r>
      <w:r>
        <w:rPr>
          <w:rFonts w:ascii="Times New Roman"/>
          <w:b w:val="false"/>
          <w:i w:val="false"/>
          <w:color w:val="000000"/>
          <w:sz w:val="28"/>
        </w:rPr>
        <w:t>/с – секундына шаршы миллиметр;</w:t>
      </w:r>
    </w:p>
    <w:p>
      <w:pPr>
        <w:spacing w:after="0"/>
        <w:ind w:left="0"/>
        <w:jc w:val="both"/>
      </w:pPr>
      <w:r>
        <w:rPr>
          <w:rFonts w:ascii="Times New Roman"/>
          <w:b w:val="false"/>
          <w:i w:val="false"/>
          <w:color w:val="000000"/>
          <w:sz w:val="28"/>
        </w:rPr>
        <w:t>
      Н – ньютон;</w:t>
      </w:r>
    </w:p>
    <w:p>
      <w:pPr>
        <w:spacing w:after="0"/>
        <w:ind w:left="0"/>
        <w:jc w:val="both"/>
      </w:pPr>
      <w:r>
        <w:rPr>
          <w:rFonts w:ascii="Times New Roman"/>
          <w:b w:val="false"/>
          <w:i w:val="false"/>
          <w:color w:val="000000"/>
          <w:sz w:val="28"/>
        </w:rPr>
        <w:t>
      Нм – ньютон метр;</w:t>
      </w:r>
    </w:p>
    <w:p>
      <w:pPr>
        <w:spacing w:after="0"/>
        <w:ind w:left="0"/>
        <w:jc w:val="both"/>
      </w:pPr>
      <w:r>
        <w:rPr>
          <w:rFonts w:ascii="Times New Roman"/>
          <w:b w:val="false"/>
          <w:i w:val="false"/>
          <w:color w:val="000000"/>
          <w:sz w:val="28"/>
        </w:rPr>
        <w:t>
      ОС – октандық саны;</w:t>
      </w:r>
    </w:p>
    <w:p>
      <w:pPr>
        <w:spacing w:after="0"/>
        <w:ind w:left="0"/>
        <w:jc w:val="both"/>
      </w:pPr>
      <w:r>
        <w:rPr>
          <w:rFonts w:ascii="Times New Roman"/>
          <w:b w:val="false"/>
          <w:i w:val="false"/>
          <w:color w:val="000000"/>
          <w:sz w:val="28"/>
        </w:rPr>
        <w:t>
      с.б.м. – сынып бағанасының миллиметрі</w:t>
      </w:r>
    </w:p>
    <w:p>
      <w:pPr>
        <w:spacing w:after="0"/>
        <w:ind w:left="0"/>
        <w:jc w:val="both"/>
      </w:pPr>
      <w:r>
        <w:rPr>
          <w:rFonts w:ascii="Times New Roman"/>
          <w:b w:val="false"/>
          <w:i w:val="false"/>
          <w:color w:val="000000"/>
          <w:sz w:val="28"/>
        </w:rPr>
        <w:t>
      см3 – сантиметр куб;</w:t>
      </w:r>
    </w:p>
    <w:p>
      <w:pPr>
        <w:spacing w:after="0"/>
        <w:ind w:left="0"/>
        <w:jc w:val="both"/>
      </w:pPr>
      <w:r>
        <w:rPr>
          <w:rFonts w:ascii="Times New Roman"/>
          <w:b w:val="false"/>
          <w:i w:val="false"/>
          <w:color w:val="000000"/>
          <w:sz w:val="28"/>
        </w:rPr>
        <w:t>
      тн – тонна;</w:t>
      </w:r>
    </w:p>
    <w:p>
      <w:pPr>
        <w:spacing w:after="0"/>
        <w:ind w:left="0"/>
        <w:jc w:val="both"/>
      </w:pPr>
      <w:r>
        <w:rPr>
          <w:rFonts w:ascii="Times New Roman"/>
          <w:b w:val="false"/>
          <w:i w:val="false"/>
          <w:color w:val="000000"/>
          <w:sz w:val="28"/>
        </w:rPr>
        <w:t>
       – абсолюттік кінәраттық;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салыстырмалы кінәраттық;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 xml:space="preserve"> – градус;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0</w:t>
      </w:r>
      <w:r>
        <w:rPr>
          <w:rFonts w:ascii="Times New Roman"/>
          <w:b w:val="false"/>
          <w:i w:val="false"/>
          <w:color w:val="000000"/>
          <w:sz w:val="28"/>
        </w:rPr>
        <w:t>С - цельсий градус;</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xml:space="preserve">
      рН – қышқылдық көрсеткіші; </w:t>
      </w:r>
    </w:p>
    <w:p>
      <w:pPr>
        <w:spacing w:after="0"/>
        <w:ind w:left="0"/>
        <w:jc w:val="both"/>
      </w:pPr>
      <w:r>
        <w:rPr>
          <w:rFonts w:ascii="Times New Roman"/>
          <w:b w:val="false"/>
          <w:i w:val="false"/>
          <w:color w:val="000000"/>
          <w:sz w:val="28"/>
        </w:rPr>
        <w:t>
      pF – электр сыйымдылығы;</w:t>
      </w:r>
    </w:p>
    <w:p>
      <w:pPr>
        <w:spacing w:after="0"/>
        <w:ind w:left="0"/>
        <w:jc w:val="both"/>
      </w:pPr>
      <w:r>
        <w:rPr>
          <w:rFonts w:ascii="Times New Roman"/>
          <w:b w:val="false"/>
          <w:i w:val="false"/>
          <w:color w:val="000000"/>
          <w:sz w:val="28"/>
        </w:rPr>
        <w:t>
      RІ – коэфицент рефракции.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