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274d" w14:textId="25f2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оқу жылына жоғары оқу орындарының дайындық бөлімдерінің тыңдаушыларын оқытуға мемлекеттік білім беру тапсырысын орналастыру туралы" Қазақстан Республикасы Білім және ғылым министрінің 2018 жылғы 3 тамыздағы № 380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1 сәуірдегі № 132 бұйрығы. Қазақстан Республикасының Әділет министрлігінде 2019 жылғы 8 сәуірде № 18471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"2018-2019 оқу жылына жоғары оқу орындарының дайындық бөлімдерінің тыңдаушыларын оқытуға мемлекеттік білім беру тапсырысын орналастыру туралы" Қазақстан Республикасы Білім және ғылым министрінің 2018 жылғы 3 тамыздағы № 380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17299 болып тіркелген, Қазақстан Республикасы нормативтік құқықтық актілерінің Эталондық бақылау банкінде 2018 жылғы 24 тамызда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орналастырылған 2018-2019 оқу жылына жоғары оқу орындарының дайындық бөлімдерінің тыңдаушыларын оқытуға мемлекеттік білім беру </w:t>
      </w:r>
      <w:r>
        <w:rPr>
          <w:rFonts w:ascii="Times New Roman"/>
          <w:b w:val="false"/>
          <w:i w:val="false"/>
          <w:color w:val="000000"/>
          <w:sz w:val="28"/>
        </w:rPr>
        <w:t>тапсырысы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электронды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көзделеген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Т.І. Ешенқұловқа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Шәмшидинова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1 сәуірдегі</w:t>
            </w:r>
            <w:r>
              <w:br/>
            </w:r>
            <w:r>
              <w:rPr>
                <w:rFonts w:ascii="Times New Roman"/>
                <w:b w:val="false"/>
                <w:i w:val="false"/>
                <w:color w:val="000000"/>
                <w:sz w:val="20"/>
              </w:rPr>
              <w:t xml:space="preserve">№ 132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 тамыздағы</w:t>
            </w:r>
            <w:r>
              <w:br/>
            </w:r>
            <w:r>
              <w:rPr>
                <w:rFonts w:ascii="Times New Roman"/>
                <w:b w:val="false"/>
                <w:i w:val="false"/>
                <w:color w:val="000000"/>
                <w:sz w:val="20"/>
              </w:rPr>
              <w:t xml:space="preserve">№ 380 бұйрығына </w:t>
            </w:r>
            <w:r>
              <w:br/>
            </w:r>
            <w:r>
              <w:rPr>
                <w:rFonts w:ascii="Times New Roman"/>
                <w:b w:val="false"/>
                <w:i w:val="false"/>
                <w:color w:val="000000"/>
                <w:sz w:val="20"/>
              </w:rPr>
              <w:t>қосымша</w:t>
            </w:r>
          </w:p>
        </w:tc>
      </w:tr>
    </w:tbl>
    <w:bookmarkStart w:name="z13" w:id="10"/>
    <w:p>
      <w:pPr>
        <w:spacing w:after="0"/>
        <w:ind w:left="0"/>
        <w:jc w:val="left"/>
      </w:pPr>
      <w:r>
        <w:rPr>
          <w:rFonts w:ascii="Times New Roman"/>
          <w:b/>
          <w:i w:val="false"/>
          <w:color w:val="000000"/>
        </w:rPr>
        <w:t xml:space="preserve"> 2018-2019 оқу жылына жоғары оқу орындарының дайындық бөлімдерінің тыңдаушыларын оқытуға мемлекеттік білім беру тапсырысы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8"/>
        <w:gridCol w:w="6883"/>
        <w:gridCol w:w="3379"/>
      </w:tblGrid>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(орын)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w:t>
            </w:r>
            <w:r>
              <w:br/>
            </w:r>
            <w:r>
              <w:rPr>
                <w:rFonts w:ascii="Times New Roman"/>
                <w:b w:val="false"/>
                <w:i w:val="false"/>
                <w:color w:val="000000"/>
                <w:sz w:val="20"/>
              </w:rPr>
              <w:t>
ұлты қазақ тұлғалар</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шаруашылық жүргізу құқындағы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мемлекеттік университеті" шаруашылық жүргізу құқығындағы республикалық мемлекеттік кәсіпорнысіпорны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Аманжолов атындағы Шығыс Қазақстан мемлекеттік университеті" шаруашылық жүргізу құқындағы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"Д.Серікбаев атындағы Шығыс Қазақстан мемлекеттік техникалық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Торайғыров атындағы Павлодар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Оңтүстік Қазақстан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Еуразия университеті" жауапкершілігі шектеулі серіктестігі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гуманитарлық-заң инновациялық университеті"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университеті" жауапкершілігі шектеулі серіктестігі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қыздар педагогикалық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мемлекеттік педагогикалық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педагогикалық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әлем тілдері және халықаралық қатынастар университеті" акционерлік қоғамы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шаруашылық жүргізу құқығындағы республикалық мемлекеттік кәсіпорны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Республикасының және өзге түркітілдес республикалардың азаматтары</w:t>
            </w:r>
          </w:p>
        </w:tc>
      </w:tr>
      <w:tr>
        <w:trPr>
          <w:trHeight w:val="30" w:hRule="atLeast"/>
        </w:trPr>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