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dfe7" w14:textId="acad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30 наурыздағы № 40 және Қазақстан Республикасы Ұлттық экономика министрінің 2019 жылғы 4 сәуірдегі № 24 бірлескен бұйрығы. Қазақстан Республикасының Әділет министрлігінде 2019 жылғы 9 сәуірде № 18481 болып тіркелді. Күші жойылды - Қазақстан Республикасы Мәдениет және ақпарат министрінің 2024 жылғы 4 қыркүйектегі № 405-НҚ және Қазақстан Республикасы Премьер-Министрінің орынбасары - Ұлттық экономика министрінің 2024 жылғы 17 қыркүйектегі № 76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04.09.2024 </w:t>
      </w:r>
      <w:r>
        <w:rPr>
          <w:rFonts w:ascii="Times New Roman"/>
          <w:b w:val="false"/>
          <w:i w:val="false"/>
          <w:color w:val="000000"/>
          <w:sz w:val="28"/>
        </w:rPr>
        <w:t>№ 405-НҚ</w:t>
      </w:r>
      <w:r>
        <w:rPr>
          <w:rFonts w:ascii="Times New Roman"/>
          <w:b w:val="false"/>
          <w:i w:val="false"/>
          <w:color w:val="ff0000"/>
          <w:sz w:val="28"/>
        </w:rPr>
        <w:t xml:space="preserve"> және ҚР Премьер-Министрінің орынбасары - Ұлттық экономика министрінің 17.09.2024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2018 жылғы 7 қарашада Қазақстан Республикасы нормативтік құқықтық актілерінің эталондық бақылау банкінде жарияланған) өзгерістер мен толықтырулар енгізу туралы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w:t>
      </w:r>
    </w:p>
    <w:bookmarkEnd w:id="2"/>
    <w:bookmarkStart w:name="z5" w:id="3"/>
    <w:p>
      <w:pPr>
        <w:spacing w:after="0"/>
        <w:ind w:left="0"/>
        <w:jc w:val="both"/>
      </w:pPr>
      <w:r>
        <w:rPr>
          <w:rFonts w:ascii="Times New Roman"/>
          <w:b w:val="false"/>
          <w:i w:val="false"/>
          <w:color w:val="000000"/>
          <w:sz w:val="28"/>
        </w:rPr>
        <w:t xml:space="preserve">
      Өлшемшарттарға 1-қосымшаға сәйкес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w:t>
      </w:r>
      <w:r>
        <w:rPr>
          <w:rFonts w:ascii="Times New Roman"/>
          <w:b w:val="false"/>
          <w:i w:val="false"/>
          <w:color w:val="000000"/>
          <w:sz w:val="28"/>
        </w:rPr>
        <w:t>өлшемшарттарда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реттік нөмірлері 4 пен 5-жолдар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мынадай мазмұндағы реттік нөмірлері 9-1 мен 9-2-жолдармен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(телерадио хабарларын тарату арналары бойынша хабарлардың) жиынтық көлемінен кем қазақ тіліндегі теле-, радиобағдарламалардың (телерадио хабарларын тарату арналары бойынша хабарлардың)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нөмірі 22-жол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мынадай мазмұндағы реттік нөмірлері 34, 35, 36, 37, 38, 39, 40, 41, 42, 43, 44, 45-жолдармен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қоспағанда, кәмелетке толмағандарға арналған тауарларға (жұмыстарға, көрсетілетін қызметтерге) тікелей қатысы жоқ жарнамада кәмелетке толмағандардың бейнелерін көрнекі немесе дыбыстық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Өлшемшарттарға 3-қосымшаға сәйкес "Алдыңғы тексерулер және бақылау субъектілеріне (объектілеріне) бару арқылы профилактикалық бақылау нәтижелері" ақпарат көзі бойынша субъективті </w:t>
      </w:r>
      <w:r>
        <w:rPr>
          <w:rFonts w:ascii="Times New Roman"/>
          <w:b w:val="false"/>
          <w:i w:val="false"/>
          <w:color w:val="000000"/>
          <w:sz w:val="28"/>
        </w:rPr>
        <w:t>өлшемшарттарда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мынадай мазмұндағы реттік нөмірі 9-жолмен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Көрсетілген бірлескен бұйрыққа 2-қосымшаға сәйкес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реттік нөмірлері 4 пен 5-жолдар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тәулік ішінде берілетін хабарлардың жалпы көлемінің жиырма пайызынан асатын, жарнама сипаттындағы хабарлар мен материалдарға мамандандырылмаған теле-, радиоарналардағы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хабарларға және материалдарға мамандандырылмаған телеарналарда тәулік ішінде жарнама таратудың жалпы көлемінің отыз пайызынан асатын телесауданы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мынадай мазмұндағы реттік нөмірлері 8-1 мен 8-2-жолдармен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(телерадио хабарларын тарату арналары бойынша хабарлардың) жиынтық көлемінен кем болмайтын қазақ тіліндегі теле-, радиобағдарламалардың (телерадио хабарларын тарату арналары бойынша хабарлардың) жергілікті уақыт бойынша нөл сағаттан бастап есептелетін, әрқайсысының ұзақтығы алты сағаттық уақыт аралығындағы көлемі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болмайтын қазақ тіліндегі жарнаманың жергілікті уақыт нөл сағаттан бастап есептелетін, әрбір алты сағат сайын уақыт аралықтарындағы көлемі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мынадай мазмұндағы реттік нөмірлері 31, 32, 33, 34, 35, 36, 37, 38, 39, 40, 41, 42-жолдармен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жарнамалауға тыйым салынған тауарлардың (жұмыстардың, көрсетілетін қызметтердің) жарнамасын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көрсете отырып,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қоспағанда, кәмелетке толмағандарға арналған тауарларға (жұмыстарға, көрсетілетін қызметтерге) тікелей қатысы жоқ жарнамада кәмелетке толмағандардың бейнелерін көрнекі немесе дыбыстық пайдалануды таратпау жөніндегі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өмірлік қиын жағдайда жүрген немесе емделуге мұқтаж, өздеріне қайырымдылық көмек көрсетілу мақсатындағы жеке тұлғалар туралы айтуға қолданылмайтын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бағдарламаның дыбысы дауыстап жарнамаларды трансляциялау кезінде дыбысты көтермеу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айтылмай, әлеуметтік жарнамаларды тарату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Көрсетілген бірлескен бұйрыққа 3-қосымшаға сәйкес телерадио хабарларын тарату операторларына қатысты Қазақстан Республикасының телерадио хабарларын тарату туралы заңнамасының сақталуын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реттік нөмірі 3-жол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Телерадио хабарларын тарату операторлары Республикасының аумағында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таратпау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 комитеті:</w:t>
      </w:r>
    </w:p>
    <w:bookmarkEnd w:id="16"/>
    <w:bookmarkStart w:name="z19" w:id="1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7"/>
    <w:bookmarkStart w:name="z20" w:id="18"/>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8"/>
    <w:bookmarkStart w:name="z21" w:id="19"/>
    <w:p>
      <w:pPr>
        <w:spacing w:after="0"/>
        <w:ind w:left="0"/>
        <w:jc w:val="both"/>
      </w:pPr>
      <w:r>
        <w:rPr>
          <w:rFonts w:ascii="Times New Roman"/>
          <w:b w:val="false"/>
          <w:i w:val="false"/>
          <w:color w:val="000000"/>
          <w:sz w:val="28"/>
        </w:rPr>
        <w:t>
      3) осы бірлескен бұйрықты Қазақстан Республикасы Ақпарат және қоғамдық даму министрлігінің ресми интернет-ресурсында орналастыруды;</w:t>
      </w:r>
    </w:p>
    <w:bookmarkEnd w:id="19"/>
    <w:bookmarkStart w:name="z22" w:id="20"/>
    <w:p>
      <w:pPr>
        <w:spacing w:after="0"/>
        <w:ind w:left="0"/>
        <w:jc w:val="both"/>
      </w:pPr>
      <w:r>
        <w:rPr>
          <w:rFonts w:ascii="Times New Roman"/>
          <w:b w:val="false"/>
          <w:i w:val="false"/>
          <w:color w:val="000000"/>
          <w:sz w:val="28"/>
        </w:rPr>
        <w:t xml:space="preserve">
      4) осы бірлескен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20"/>
    <w:bookmarkStart w:name="z23" w:id="21"/>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Ақпарат және қоғамдық даму вице-министріне жүктелсін.</w:t>
      </w:r>
    </w:p>
    <w:bookmarkEnd w:id="21"/>
    <w:bookmarkStart w:name="z24" w:id="22"/>
    <w:p>
      <w:pPr>
        <w:spacing w:after="0"/>
        <w:ind w:left="0"/>
        <w:jc w:val="both"/>
      </w:pPr>
      <w:r>
        <w:rPr>
          <w:rFonts w:ascii="Times New Roman"/>
          <w:b w:val="false"/>
          <w:i w:val="false"/>
          <w:color w:val="000000"/>
          <w:sz w:val="28"/>
        </w:rPr>
        <w:t xml:space="preserve">
      5. Осы бірлескен бұйрық 2019 жылдың 11 сәуірінен бастап қолданысқа енгізіледі және ресми жариялануға тиіс.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