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5e22" w14:textId="aca5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және Қарағанды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15 сәуірдегі № 341 бұйрығы. Қазақстан Республикасының Әділет министрлігінде 2019 жылғы 16 сәуірде № 18520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Маңғыстау және Қарағанды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Маңғыстау облысы – 3 000 000 000 (үш миллиард) теңгеден артық емес;</w:t>
      </w:r>
    </w:p>
    <w:p>
      <w:pPr>
        <w:spacing w:after="0"/>
        <w:ind w:left="0"/>
        <w:jc w:val="both"/>
      </w:pPr>
      <w:r>
        <w:rPr>
          <w:rFonts w:ascii="Times New Roman"/>
          <w:b w:val="false"/>
          <w:i w:val="false"/>
          <w:color w:val="000000"/>
          <w:sz w:val="28"/>
        </w:rPr>
        <w:t xml:space="preserve">
      Қарағанды облысы – 5 167 620 000 (бес миллиард бір жүз алпыс жеті миллион алты жүз жиырма мың) теңгеден артық емес; </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