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5c80" w14:textId="4595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"Рецептілерді жазу, есепке алу және сақтау қағидаларын бекіту туралы" Қазақстан Республикасы Денсаулық сақтау және әлеуметтік даму министрінің 2015 жылғы 22 мамырдағы № 373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15 сәуірдегі № ҚР ДСМ-36 бұйрығы. Қазақстан Республикасының Әділет министрлігінде 2019 жылғы 16 сәуірде № 18528 болып тіркелді. Күші жойылды - Қазақстан Республикасы Денсаулық сақтау министрінің 2020 жылғы 2 қазандағы № ҚР ДСМ-112/2020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02.10.2020 </w:t>
      </w:r>
      <w:r>
        <w:rPr>
          <w:rFonts w:ascii="Times New Roman"/>
          <w:b w:val="false"/>
          <w:i w:val="false"/>
          <w:color w:val="ff0000"/>
          <w:sz w:val="28"/>
        </w:rPr>
        <w:t>№ ҚР ДСМ-112/2020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69-бабы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"Рецептілерді жазу, есепке алу және сақтау қағидаларын бекіту туралы" Қазақстан Республикасы Денсаулық сақтау және әлеуметтік даму министрінің 2015 жылғы 22 мамырдағы № 373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11465 болып тіркелген, "Әділет" ақпараттық-құқықтық жүйесінде 2015 жылғы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Рецептілерді жазу, есепке алу және сақтау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Рецептілерді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6697 болып тіркелген) нысан бойынша бланкілерде тиісті медициналық көрсітілімдер бар болған кезде өз құзыреті шегінде денсаулық сақтау ұйымдарының медицина қызметкерлері қағаз және (немесе) электрондық түрде жазып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7" w:id="4"/>
    <w:p>
      <w:pPr>
        <w:spacing w:after="0"/>
        <w:ind w:left="0"/>
        <w:jc w:val="both"/>
      </w:pPr>
      <w:r>
        <w:rPr>
          <w:rFonts w:ascii="Times New Roman"/>
          <w:b w:val="false"/>
          <w:i w:val="false"/>
          <w:color w:val="000000"/>
          <w:sz w:val="28"/>
        </w:rPr>
        <w:t>
      "4. Тегін медициналық көмектің кепілдік берілген (бұдан әрі – ТМККК) шеңберінде дәрілік заттар мен медициналық бұйымдарды алуға рецептілер амбулаториялық деңгейде автоматтандырылған жүйеде электрондық түрде жазылады, есепке алынады және мониторинг жүргізіледі.</w:t>
      </w:r>
    </w:p>
    <w:bookmarkEnd w:id="4"/>
    <w:p>
      <w:pPr>
        <w:spacing w:after="0"/>
        <w:ind w:left="0"/>
        <w:jc w:val="both"/>
      </w:pPr>
      <w:r>
        <w:rPr>
          <w:rFonts w:ascii="Times New Roman"/>
          <w:b w:val="false"/>
          <w:i w:val="false"/>
          <w:color w:val="000000"/>
          <w:sz w:val="28"/>
        </w:rPr>
        <w:t>
      Интернетке қолжетімділік болмаған жағдайда рецетілерді қолмен жазып беру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Рецептілер дәрілік заттардың халықаралық патенттелмеген атауымен латын тілінде жазылады, пациенттің қабылдауына болмайтын жағдайларда саудалық атауымен жазылады. Рецептілер бланкте көзделген барлық бағандарын міндетті түрде анық толтырумен, қолдану тәсілі, дозасы, жиілігі және қабылдау ұзақтығы көрсетіле отырып, тиісті бағандарда қазақ және орыс тілдерінде жазылады. Жалпылама нұсқаулармен ("Белгілі", "Ішке қолдануға", "Сыртқа қолдануға") шектеулерге жол берілмейді. Рецептіде түзетуге жол берілмейді.</w:t>
      </w:r>
    </w:p>
    <w:bookmarkEnd w:id="5"/>
    <w:p>
      <w:pPr>
        <w:spacing w:after="0"/>
        <w:ind w:left="0"/>
        <w:jc w:val="both"/>
      </w:pPr>
      <w:r>
        <w:rPr>
          <w:rFonts w:ascii="Times New Roman"/>
          <w:b w:val="false"/>
          <w:i w:val="false"/>
          <w:color w:val="000000"/>
          <w:sz w:val="28"/>
        </w:rPr>
        <w:t>
      Қатты шашылатын заттар граммен (0,001; 0,02; 0,3; 1,0), сұйық заттар – миллилитрлерде, грамдарда және тамшыларда жазылып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"14. Дәрілік заттарға, соның ішінде тегін және жеңілдікті шарттарда босатылатын репцетілер 3 айға дейін жарамды.";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"17. Рецептілерді, оның ішінде ТМККК шеңберінде босатылатын дәрілік заттарға арналған рецептілерді сақтау мерзімі 3 жылды құрайды.".</w:t>
      </w:r>
    </w:p>
    <w:bookmarkEnd w:id="7"/>
    <w:bookmarkStart w:name="z14" w:id="8"/>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9"/>
    <w:bookmarkStart w:name="z16" w:id="1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тілдеріндегі қағаз және электрондық түрдегі оның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7" w:id="11"/>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ресми интернет-ресурсына орналастыруды;</w:t>
      </w:r>
    </w:p>
    <w:bookmarkEnd w:id="11"/>
    <w:bookmarkStart w:name="z18" w:id="12"/>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20" w:id="1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