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5e55a" w14:textId="8b5e5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 Қазақстан Республикасы Қаржы министрінің 2016 жылғы 27 қаңтардағы № 30 бұйрығына өзгеріс енгізу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11 сәуірдегі № 324 бұйрығы. Қазақстан Республикасының Әділет министрлігінде 2019 жылғы 16 сәуірде № 18538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both"/>
      </w:pPr>
      <w:r>
        <w:rPr>
          <w:rFonts w:ascii="Times New Roman"/>
          <w:b w:val="false"/>
          <w:i w:val="false"/>
          <w:color w:val="000000"/>
          <w:sz w:val="28"/>
        </w:rPr>
        <w:t xml:space="preserve">
      1.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 Қазақстан Республикасы Қаржы министрінің 2016 жылғы 27 қаңтардағы № 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13301 болып тіркелген, 2016 жылғы 16 наурызда "Әділет" ақпараттық-құқықтық жүйесінде жарияланған) мынадай өзгеріс енгізілсін:</w:t>
      </w:r>
    </w:p>
    <w:bookmarkStart w:name="z2" w:id="1"/>
    <w:p>
      <w:pPr>
        <w:spacing w:after="0"/>
        <w:ind w:left="0"/>
        <w:jc w:val="both"/>
      </w:pPr>
      <w:r>
        <w:rPr>
          <w:rFonts w:ascii="Times New Roman"/>
          <w:b w:val="false"/>
          <w:i w:val="false"/>
          <w:color w:val="000000"/>
          <w:sz w:val="28"/>
        </w:rPr>
        <w:t xml:space="preserve">
      көрсетілген бұйрықпен бекітілген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w:t>
      </w:r>
      <w:r>
        <w:rPr>
          <w:rFonts w:ascii="Times New Roman"/>
          <w:b w:val="false"/>
          <w:i w:val="false"/>
          <w:color w:val="000000"/>
          <w:sz w:val="28"/>
        </w:rPr>
        <w:t>тізбесінде</w:t>
      </w:r>
      <w:r>
        <w:rPr>
          <w:rFonts w:ascii="Times New Roman"/>
          <w:b w:val="false"/>
          <w:i w:val="false"/>
          <w:color w:val="000000"/>
          <w:sz w:val="28"/>
        </w:rPr>
        <w:t>:</w:t>
      </w:r>
    </w:p>
    <w:bookmarkEnd w:id="1"/>
    <w:p>
      <w:pPr>
        <w:spacing w:after="0"/>
        <w:ind w:left="0"/>
        <w:jc w:val="both"/>
      </w:pPr>
      <w:r>
        <w:rPr>
          <w:rFonts w:ascii="Times New Roman"/>
          <w:b w:val="false"/>
          <w:i w:val="false"/>
          <w:color w:val="000000"/>
          <w:sz w:val="28"/>
        </w:rPr>
        <w:t>
      1 "Ағымдағы шығындар" деген санатында:</w:t>
      </w:r>
    </w:p>
    <w:p>
      <w:pPr>
        <w:spacing w:after="0"/>
        <w:ind w:left="0"/>
        <w:jc w:val="both"/>
      </w:pPr>
      <w:r>
        <w:rPr>
          <w:rFonts w:ascii="Times New Roman"/>
          <w:b w:val="false"/>
          <w:i w:val="false"/>
          <w:color w:val="000000"/>
          <w:sz w:val="28"/>
        </w:rPr>
        <w:t>
      01 "Тауарлар мен қызметтерге шығатын шығыстар" деген сыныбында:</w:t>
      </w:r>
    </w:p>
    <w:p>
      <w:pPr>
        <w:spacing w:after="0"/>
        <w:ind w:left="0"/>
        <w:jc w:val="both"/>
      </w:pPr>
      <w:r>
        <w:rPr>
          <w:rFonts w:ascii="Times New Roman"/>
          <w:b w:val="false"/>
          <w:i w:val="false"/>
          <w:color w:val="000000"/>
          <w:sz w:val="28"/>
        </w:rPr>
        <w:t>
      150 "Қызметтер мен жұмыстарды сатып алу" деген кіші сыныбында:</w:t>
      </w:r>
    </w:p>
    <w:p>
      <w:pPr>
        <w:spacing w:after="0"/>
        <w:ind w:left="0"/>
        <w:jc w:val="both"/>
      </w:pPr>
      <w:r>
        <w:rPr>
          <w:rFonts w:ascii="Times New Roman"/>
          <w:b w:val="false"/>
          <w:i w:val="false"/>
          <w:color w:val="000000"/>
          <w:sz w:val="28"/>
        </w:rPr>
        <w:t>
      159 "Өзге де қызметтер мен жұмыстарға ақы төлеу" деген ерекшелігі бойынша:</w:t>
      </w:r>
    </w:p>
    <w:p>
      <w:pPr>
        <w:spacing w:after="0"/>
        <w:ind w:left="0"/>
        <w:jc w:val="both"/>
      </w:pPr>
      <w:r>
        <w:rPr>
          <w:rFonts w:ascii="Times New Roman"/>
          <w:b w:val="false"/>
          <w:i w:val="false"/>
          <w:color w:val="000000"/>
          <w:sz w:val="28"/>
        </w:rPr>
        <w:t>
      7 "Ескерту" деген баған мынадай редакцияда жазылсын:</w:t>
      </w:r>
    </w:p>
    <w:p>
      <w:pPr>
        <w:spacing w:after="0"/>
        <w:ind w:left="0"/>
        <w:jc w:val="both"/>
      </w:pPr>
      <w:r>
        <w:rPr>
          <w:rFonts w:ascii="Times New Roman"/>
          <w:b w:val="false"/>
          <w:i w:val="false"/>
          <w:color w:val="000000"/>
          <w:sz w:val="28"/>
        </w:rPr>
        <w:t>
      "Тауарларды (жұмыстар мен көрсетілетін қызметтерді) жеткізуге арналған азаматтық-құқықтық мәмілелерден басқа: банк қызметтеріне ақы төлеу кезінде; соманы айырбастау және кейіннен Қазақстан Республикасы Ұлттық экономика министрлігі әкімшісі болып табылатын "Инвестициялар тарту жөніндегі мемлекеттік саясатты қалыптастыру, экономика, сауда саясатын, тұтынушылардың құқықтарын қорғау саласындағы саясатты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қызметтер" бюджеттік бағдарламасы бойынша Қазақстан Республикасының Ресей Федерациясындағы Сауда өкілдігінің шоттарына, Экономикалық ынтымақтастық және даму ұйымының (бұдан әрі – ЭЫДҰ) шоттарына аудару үшін Қазақстан Республикасының Ұлттық Банкіндегі шоттарға аудару кезінде, Қазақстан Республикасы Білім және ғылым министрлігі әкімшісі болып табылатын "Мектепке дейінгі тәрбие мен білім беруге қолжетімділікті қамтамасыз ету", "Сапалы мектеп біліміне қолжетімділікті қамтамасыз ету", "Жоғары және жоғары оқу орнынан кейінгі білімі бар кадрлармен қамтамасыз ету" бюджеттік бағдарламаларының "Мектепке дейінгі білім беру саласындағы әдіснамалық қамтамасыз ету", "Орта білім беру саласындағы әдіснамалық қамтамасыз ету" және "Жоғары және жоғары оқу орнынан кейінгі білім саласындағы әдіснамалық қамтамасыз ету" кіші бағдарламалары бойынша, Қазақстан Республикасы Ұлттық экономика министрлігі әкімшісі болып табылатын "Қазақстанның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 "Қазақстан мен Экономикалық ынтымақтастық және даму ұйымы арасында ынтымақтастықты нығайту жөніндегі Елдік бағдарламаны іске асыруды қамтамасыз ету",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жүргізуді қамтамасыз ету" бюджеттік бағдарламалары бойынша, Қазақстан Республикасы Қаржы министрлігі, Қазақстан Республикасы энергетика министрлігі әкімшілері болып табылатын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жүргізуді қамтамасыз ету", Қазақстан Республикасы Денсаулық сақтау министрлігі, Қазақстан Республикасы Энергетика министрлігі әкімшілері болып табылатын "Қазақстан мен Экономикалық ынтымақтастық және даму ұйымы арасында ынтымақтастықты нығайту жөніндегі Елдік бағдарламаны іске асыруды қамтамасыз ету" бюджеттік бағдарламалары бойынша, Қазақстан Республикасы Денсаулық сақтау министрлігі әкімшісі болып табылатын "Денсаулық сақтау саласындағы мемлекеттік саясатты қалыптастыру" бюджеттік бағдарламасының "Денсаулық сақтау жүйесін реформалауды қолдау" кіші бағдарламасы бойынша Қазақстан Республикасы Үкіметі мен ЭЫДҰ арасында жасалған келісімдер бойынша соманы аудару кезінде, Адам құқықтары жөніндегі ұлттық орталық әкімшісі болып табылатын "Азаптаулардың алдын алу жөніндегі Ұлттық алдын алу тетігін нығайту" бюджеттік бағдарламасының "Республикалық бюджеттен грантты бірлесіп қаржыландыру есебінен" және "Грант есебінен" кіші бағдарламалары бойынша Біріккен Ұлттар Ұйымының Даму бағдарламасы мен Адам құқықтары жөніндегі ұлттық орталығы арасында жасалған Бірлесіп қаржыландыру туралы келісім бойынша соманы аудару кезінде, Қазақстан Республикасы Еңбек және халықты әлеуметтік қорғау министрлігі әкімшісі болып табылатын "Халықаралық ұйымдармен бірлесіп жүзеге асырылатын жобаларды зерттеулердің іске асыруды қамтамасыз ету" бюджеттік бағдарламасының "Республикалық бюджеттен грантты бірлесіп қаржыландыру есебінен" және "Грант есебінен" кіші бағдарламалары бойынша соманы аудару кезінде, Қазақстан Республикасының Қаржы министірлігі әкімшісі болып табылатын "Бюджеттік жоспарлау, мемлекеттік бюджеттің атқарылуын және орындалуын қамтамасыз ету және экономикалық және қаржылық қылмыстар мен құқық бұзушылықтарға қарсы іс-қимыл жөніндегі қызметтер" бюджеттік бағдарламасының "Социологиялық, талдамалық зерттеулер жүргізу және консалтингтік қызметтер көрсету" кіші бағдарламасы бойынша "Қазақстан Республикасының Қаржы министірлігінің Мемлекеттік кірістер комитеті" ММ мен Біріккен Ұлттар Ұйымы Сауда және даму конференциясының (ЮНКТАД) атқарушы агенттігі арасында жасалған консалтингтік қызметтерді сатып алуға арналған келісімшарт бойынша сомаларды аудару кезінде, Қазақстан Республикасы Сыртқы істер министрлігі әкімшісі болып табылатын "Ақпараттық-имидждік саясаттың іске асырылуын қамтамасыз ету", "Шетелде Қазақстан Республикасының мүдделерін білдіру", "Халықаралық ұйымдарда, Тәуелсіз Мемлекеттер Достастығының жарғылық және басқа органдарында Қазақстан Республикасының мүдделерін білдіру", "Шетелдік іссапарлар", "Қазақстан Республикасы Үкіметінің шұғыл шығындарға арналған резервінің есебінен іс-шаралар өткізу", "Орталық Азия елдерінде гендермен байланысты тұрақты даму мақсаттарының ұлттандыруына жәрдем көрсету" бюджеттік бағдарламалары бойынша Қазақстан Республикасының шетелдегі мекемелерінің шоттарына соманы аудару кезінде, "Қазақстан Республикасының Халықаралық Валюта Қорына, Халықаралық Қайта Құру және Даму Банкіне, Халықаралық Қаржы Корпорациясына, Халықаралық Даму Қауымдастығына, Инвестициялар Кепілдігінің Көпжақты Агенттігіне, Инвестициялық Дауларды Реттеу жөніндегі Халықаралық Орталыққа, Еуропа Қайта Құру және Даму Банкіне, Азия Даму Банкіне, Ислам Даму Банкі, Азия Инфрақұрылымдық Инвестициялар Банкіне мүшелігі туралы" Қазақстан Республикасының 2001 жылғы 6 желтоқсандағы Заңына сәйкес Инвестициялық дауларды реттеу жөніндегі Халықаралық орталықтың шығыстарына ақы төлеу кезінде, халықаралық төрелік органдар мен шетелдік соттардың шешімдері бойынша шығарылған төрелік шығыстар мен сот шығыстарына ақы төлеу кезінде тіркеу талап етілмейді. Үкіметтік сыртқы қарыздардың қаражатын аударуды жүзеге асыратын банкке қызмет көрсеткені үшін комиссия ақысын төлеу кезінде, бюджеттік инвестициялық және институционалдық жобаларды сыртқы қарыздардың қаражаты есебінен іске асыруға бағытталған бюджеттік бағдарламалардың "Республикалық бюджеттен сыртқы қарыздарды бірлесіп қаржыландыру есебінен", "Қазақстан Республикасының Ұлттық қорынан берілетін нысаналы трансферт қаражатынан сыртқы қарыздарды бірлесіп қаржыландыру есебінен" кіші бағдарламалары бойынша жергілікті дара консультант-жеке тұлғалардың қызметтеріне ақы (оның ішінде жеке табыс салығын) төлеу кезінде азаматтық-құқықтық мәмілені тіркеу талап етілмейді. Алыс және таяу шетелде қызметтік іссапарда болған кезде Қазақстан Республикасы Қарулы Күштерінің Әуе қорғаныс күштері әскери-көлік авиациясының әуе кемелеріне, құқық қорғау органдарына қызмет көрсету жөніндегі әуежай қызметтеріне корпоративтік төлем карточкасын пайдалана отырып, ақы төлеумен байланысты мемлекеттік мекемелердің шығыстарына ақы төлеу кезінде азаматтық-құқықтық мәмілені тіркеу талап етілмейді.</w:t>
      </w:r>
    </w:p>
    <w:p>
      <w:pPr>
        <w:spacing w:after="0"/>
        <w:ind w:left="0"/>
        <w:jc w:val="both"/>
      </w:pPr>
      <w:r>
        <w:rPr>
          <w:rFonts w:ascii="Times New Roman"/>
          <w:b w:val="false"/>
          <w:i w:val="false"/>
          <w:color w:val="000000"/>
          <w:sz w:val="28"/>
        </w:rPr>
        <w:t>
      Азаматтық-құқықтық мәміле тіркемей 100 еселенген айлық есептік көрсеткіштен аспайтын сомаға шығыстар бойынша төлемдерді жүргізу растайтын құжаттарды қоса берусіз, төлеуге берілетін шоттың негізінде жүзеге асырылады.".</w:t>
      </w:r>
    </w:p>
    <w:bookmarkStart w:name="z3" w:id="2"/>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ақпараттық орталығы" шаруашылық жүргізу құқығындағы республикалық мемлекеттік кәсіпорнына жіберілуді;</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