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6a44" w14:textId="be86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Республикасы Қаржы министрінің 2018 жылғы 16 ақпандағы № 205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19 сәуірдегі № 363 бұйрығы. Қазақстан Республикасының Әділет министрлігінде 2019 жылғы 26 сәуірде № 18590 болып тіркелді. Күші жойылды - Қазақстан Республикасы Қаржы министрінің 2021 жылғы 25 наурыздағы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25.03.2021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 Қазақстан Республикасы Қаржы министрінің 2018 жылғы 16 ақпандағы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16468 болып тіркелген, Қазақстан Республикасының нормативтік құқықтық актілерінің эталондық бақылау банкінде 2018 жылғы 13 наурызда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тұлғалар болып келесі заңды тұлғалар айқындалсын:</w:t>
      </w:r>
    </w:p>
    <w:bookmarkEnd w:id="2"/>
    <w:p>
      <w:pPr>
        <w:spacing w:after="0"/>
        <w:ind w:left="0"/>
        <w:jc w:val="both"/>
      </w:pPr>
      <w:r>
        <w:rPr>
          <w:rFonts w:ascii="Times New Roman"/>
          <w:b w:val="false"/>
          <w:i w:val="false"/>
          <w:color w:val="000000"/>
          <w:sz w:val="28"/>
        </w:rPr>
        <w:t>
      1) "Қазақтелеком" акционерлік қоғамы;</w:t>
      </w:r>
    </w:p>
    <w:p>
      <w:pPr>
        <w:spacing w:after="0"/>
        <w:ind w:left="0"/>
        <w:jc w:val="both"/>
      </w:pPr>
      <w:r>
        <w:rPr>
          <w:rFonts w:ascii="Times New Roman"/>
          <w:b w:val="false"/>
          <w:i w:val="false"/>
          <w:color w:val="000000"/>
          <w:sz w:val="28"/>
        </w:rPr>
        <w:t>
      2) "Транстелеком" акционерлік қоғамы;</w:t>
      </w:r>
    </w:p>
    <w:p>
      <w:pPr>
        <w:spacing w:after="0"/>
        <w:ind w:left="0"/>
        <w:jc w:val="both"/>
      </w:pPr>
      <w:r>
        <w:rPr>
          <w:rFonts w:ascii="Times New Roman"/>
          <w:b w:val="false"/>
          <w:i w:val="false"/>
          <w:color w:val="000000"/>
          <w:sz w:val="28"/>
        </w:rPr>
        <w:t>
      3) "Кар-Тел" жауапкершілігі шектеулі серіктестігі. ".</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белгiленген тәртіпте:</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2019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