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3be9" w14:textId="6113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шот-фактуралар ақпараттық жүйесінің "Виртуалдық қойма" модулі арқылы электрондық шот-фактуралар жазып берілетін тауарлар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23 сәуірдегі № 384 бұйрығы. Қазақстан Республикасының Әділет министрлігінде 2019 жылғы 29 сәуірде № 18603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412-бабының </w:t>
      </w:r>
      <w:r>
        <w:rPr>
          <w:rFonts w:ascii="Times New Roman"/>
          <w:b w:val="false"/>
          <w:i w:val="false"/>
          <w:color w:val="000000"/>
          <w:sz w:val="28"/>
        </w:rPr>
        <w:t>3-1-тармағына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01.11.2021 </w:t>
      </w:r>
      <w:r>
        <w:rPr>
          <w:rFonts w:ascii="Times New Roman"/>
          <w:b w:val="false"/>
          <w:i w:val="false"/>
          <w:color w:val="ff0000"/>
          <w:sz w:val="28"/>
        </w:rPr>
        <w:t>№ 1127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Электрондық шот-фактуралар ақпараттық жүйесінің"Виртуалдық қойма" модулі арқылы электрондық шот-фактуралар жазып берілетін тауарлар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жариялануын;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Тізбенің 226-335-тармақтарын қоспағанда, 2019 жылғы 1 қаңтардан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23 сәуірдегі</w:t>
            </w:r>
            <w:r>
              <w:br/>
            </w:r>
            <w:r>
              <w:rPr>
                <w:rFonts w:ascii="Times New Roman"/>
                <w:b w:val="false"/>
                <w:i w:val="false"/>
                <w:color w:val="000000"/>
                <w:sz w:val="20"/>
              </w:rPr>
              <w:t>№ 384 бұйырығымен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Электрондық шот-фактуралар ақпараттық жүйесінің "Виртуалдық қойма" модулі арқылы электрондық шот-фактуралар жазып берілетін тауарлар тізбесі</w:t>
      </w:r>
    </w:p>
    <w:bookmarkEnd w:id="8"/>
    <w:p>
      <w:pPr>
        <w:spacing w:after="0"/>
        <w:ind w:left="0"/>
        <w:jc w:val="both"/>
      </w:pPr>
      <w:r>
        <w:rPr>
          <w:rFonts w:ascii="Times New Roman"/>
          <w:b w:val="false"/>
          <w:i w:val="false"/>
          <w:color w:val="ff0000"/>
          <w:sz w:val="28"/>
        </w:rPr>
        <w:t xml:space="preserve">
      Ескерту. Тізбе жаңа редакцияда - ҚР Премьер-Министрінің орынбасары - Қаржы министрінің 15.03.2023 </w:t>
      </w:r>
      <w:r>
        <w:rPr>
          <w:rFonts w:ascii="Times New Roman"/>
          <w:b w:val="false"/>
          <w:i w:val="false"/>
          <w:color w:val="ff0000"/>
          <w:sz w:val="28"/>
        </w:rPr>
        <w:t>№ 278</w:t>
      </w:r>
      <w:r>
        <w:rPr>
          <w:rFonts w:ascii="Times New Roman"/>
          <w:b w:val="false"/>
          <w:i w:val="false"/>
          <w:color w:val="ff0000"/>
          <w:sz w:val="28"/>
        </w:rPr>
        <w:t xml:space="preserve"> (01.04.2023 бастап қолданысқа енгiзiледi); өзгеріс енгізілді - ҚР Премьер-Министрінің орынбасары - Қаржы министрінің 26.12.2023 </w:t>
      </w:r>
      <w:r>
        <w:rPr>
          <w:rFonts w:ascii="Times New Roman"/>
          <w:b w:val="false"/>
          <w:i w:val="false"/>
          <w:color w:val="ff0000"/>
          <w:sz w:val="28"/>
        </w:rPr>
        <w:t>№ 1321</w:t>
      </w:r>
      <w:r>
        <w:rPr>
          <w:rFonts w:ascii="Times New Roman"/>
          <w:b w:val="false"/>
          <w:i w:val="false"/>
          <w:color w:val="ff0000"/>
          <w:sz w:val="28"/>
        </w:rPr>
        <w:t xml:space="preserve"> (15.03.2024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"Виртуалдық қойма" модуліне енгізу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коньяк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арманьяк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граппа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херресни бренди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өңделмеген дистилляттар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коньяк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шарабының дистилляциясы немесе жүзім сығындысы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армагнак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граппа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Шерри бренди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"Бурбон" виски,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"Бурбон" виски,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жалғыз уытты виски:</w:t>
            </w:r>
          </w:p>
          <w:p>
            <w:pPr>
              <w:spacing w:after="20"/>
              <w:ind w:left="20"/>
              <w:jc w:val="both"/>
            </w:pPr>
            <w:r>
              <w:rPr>
                <w:rFonts w:ascii="Times New Roman"/>
                <w:b w:val="false"/>
                <w:i w:val="false"/>
                <w:color w:val="000000"/>
                <w:sz w:val="20"/>
              </w:rPr>
              <w:t>
— — — — сыйымдылығы 2 литр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жалғыз уытты виски:</w:t>
            </w:r>
          </w:p>
          <w:p>
            <w:pPr>
              <w:spacing w:after="20"/>
              <w:ind w:left="20"/>
              <w:jc w:val="both"/>
            </w:pPr>
            <w:r>
              <w:rPr>
                <w:rFonts w:ascii="Times New Roman"/>
                <w:b w:val="false"/>
                <w:i w:val="false"/>
                <w:color w:val="000000"/>
                <w:sz w:val="20"/>
              </w:rPr>
              <w:t>
— — — — сыйымдылығы 2 литрден асатын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уыттан жасалған, купаждалған виски, ыдыс сыйымдылығы:</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уыттан жасалған, купаждалған виски, ыдыс сыйымдылығы:</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бір дәнді және купаждалған астықты, ыдыс сыйымдылығы виски:</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бір дәнді және купаждалған астықты, ыдыс сыйымдылығы виски:</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купаждалған өзге виски, ыдыс сыйымдылығы:</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купаждалған өзге виски, ыдыс сыйымдылығы:</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—өзге, ыдыс сыйымдылығы:</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өзге, ыдыс сыйымдылығы:</w:t>
            </w:r>
          </w:p>
          <w:p>
            <w:pPr>
              <w:spacing w:after="20"/>
              <w:ind w:left="20"/>
              <w:jc w:val="both"/>
            </w:pPr>
            <w:r>
              <w:rPr>
                <w:rFonts w:ascii="Times New Roman"/>
                <w:b w:val="false"/>
                <w:i w:val="false"/>
                <w:color w:val="000000"/>
                <w:sz w:val="20"/>
              </w:rPr>
              <w:t>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1 гектолитр таза спиртке 225 г. немесе одан да астам этил және метил спиртінен басқа, құрамында ұшпалы заттар бар ром (жол берілетін ауытқуы 10%-дан)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1 литр таза спирт үшін бағасы 7,9 евродан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1 гектолитр таза спиртке 225 г. немесе одан да астам этил және метил спиртінен басқа, құрамында ұшпалы заттар бар ром (жол берілетін ауытқуы 10%-дан)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джин,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джин,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арша тұнбалары,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арша тұнбалары,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пайыздар немесе одан аз,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пайыздар немесе одан аз,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пайыздан астам,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пайыздан астам,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ликерлер:</w:t>
            </w:r>
          </w:p>
          <w:p>
            <w:pPr>
              <w:spacing w:after="20"/>
              <w:ind w:left="20"/>
              <w:jc w:val="both"/>
            </w:pPr>
            <w:r>
              <w:rPr>
                <w:rFonts w:ascii="Times New Roman"/>
                <w:b w:val="false"/>
                <w:i w:val="false"/>
                <w:color w:val="000000"/>
                <w:sz w:val="20"/>
              </w:rPr>
              <w:t>
— — сыйымдылығы 2 литр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ликерлер:</w:t>
            </w:r>
          </w:p>
          <w:p>
            <w:pPr>
              <w:spacing w:after="20"/>
              <w:ind w:left="20"/>
              <w:jc w:val="both"/>
            </w:pPr>
            <w:r>
              <w:rPr>
                <w:rFonts w:ascii="Times New Roman"/>
                <w:b w:val="false"/>
                <w:i w:val="false"/>
                <w:color w:val="000000"/>
                <w:sz w:val="20"/>
              </w:rPr>
              <w:t>
— — сыйымдылығы 2 литрден асатын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арақ,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арақ,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өрік, алмұрт немесе шие спирт тұнбасы (ликерді қоспағанда):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өрік, алмұрт немесе шие спирт тұнбасы (ликерді қоспағанда):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узо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жемістерден айдалған:</w:t>
            </w:r>
          </w:p>
          <w:p>
            <w:pPr>
              <w:spacing w:after="20"/>
              <w:ind w:left="20"/>
              <w:jc w:val="both"/>
            </w:pPr>
            <w:r>
              <w:rPr>
                <w:rFonts w:ascii="Times New Roman"/>
                <w:b w:val="false"/>
                <w:i w:val="false"/>
                <w:color w:val="000000"/>
                <w:sz w:val="20"/>
              </w:rPr>
              <w:t>
— — — — — — — кальвадос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жемістерден айдалған:</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мезкал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шочу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өзге де спирттік ішімдіктер:</w:t>
            </w:r>
          </w:p>
          <w:p>
            <w:pPr>
              <w:spacing w:after="20"/>
              <w:ind w:left="20"/>
              <w:jc w:val="both"/>
            </w:pPr>
            <w:r>
              <w:rPr>
                <w:rFonts w:ascii="Times New Roman"/>
                <w:b w:val="false"/>
                <w:i w:val="false"/>
                <w:color w:val="000000"/>
                <w:sz w:val="20"/>
              </w:rPr>
              <w:t>
— — — — — — спирттің нақты концентрациясы 7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өзге де спирттік ішімдіктер:</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жемістерден айдалған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мезкал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шочу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өзге де спирттік ішімдіктер:</w:t>
            </w:r>
          </w:p>
          <w:p>
            <w:pPr>
              <w:spacing w:after="20"/>
              <w:ind w:left="20"/>
              <w:jc w:val="both"/>
            </w:pPr>
            <w:r>
              <w:rPr>
                <w:rFonts w:ascii="Times New Roman"/>
                <w:b w:val="false"/>
                <w:i w:val="false"/>
                <w:color w:val="000000"/>
                <w:sz w:val="20"/>
              </w:rPr>
              <w:t>
— — — — — спирттің нақты концентрациясы 7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өзге де спирттік ішімдіктер:</w:t>
            </w:r>
          </w:p>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спирт концентрациясы 80 көлемдік пайыздар кем денатуратталмаған этил спирті,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спирт концентрациясы 80 көлемдік пайыздан кем денатуратталмаған этил спирті,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шампан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Асти спуманте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спирттің нақты концентрациясы кемінде 8,5 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қорғалған географиялық көрсеткішпен (Protected Geographical Indication, PGI):</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қорғалған географиялық көрсеткішпен (Protected Geographical Indication, PGI):</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басқа сортты шараптар:</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басқа сортты шараптар: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шығарылған жері бойынша қорғалған атаумен (Protected Designation of Origin, PDO)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қорғалған географиялық көрсеткішпен (Protected Geographical Indication, PGI)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басқа сортты шараптар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Эльзас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Мозель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Пфальц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Рейнхессен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Тоқай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Лацио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Тоскана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Трентино,</w:t>
            </w:r>
          </w:p>
          <w:p>
            <w:pPr>
              <w:spacing w:after="20"/>
              <w:ind w:left="20"/>
              <w:jc w:val="both"/>
            </w:pPr>
            <w:r>
              <w:rPr>
                <w:rFonts w:ascii="Times New Roman"/>
                <w:b w:val="false"/>
                <w:i w:val="false"/>
                <w:color w:val="000000"/>
                <w:sz w:val="20"/>
              </w:rPr>
              <w:t>
Альто-Адидже және Фриули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Венето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Виньо Верде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Пенедес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 — — Риойя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Валенсия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Божоле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Вале-дю-Рон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Лангедок-Руссильон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Пьемонт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Тоскана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 Трентино және Альто-Адидже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Венето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Дао, Беррада және Дуро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Наварра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Пенедес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 — — Риойя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Вальдепениас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мадера және мускатель Сетубал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херес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 марсала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Самос (Самос) және Мускат де Лемнос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портвейн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22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көрсетілгенді қоспағанда, байлауыштармен немесе бекіткіштермен ұсталатын "саңырауқұлақ тәрізді" тығындары бар бөтелкелердегі шарап; 20°С температура кезінде 1-ден 3 барға дейін көміржері диоксиді себепші болатын сусындағы артық қысымы бар басқа ыдыстағы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Тоқай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Божоле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Вале-Ду-Рон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Лангедок-Руссильон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шырыны: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cуслосы: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шырыны: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шырыны: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—пайыздық көлемі 22-ден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2204 10 субпозициясында көрсетілгеннен басқа, байлауыштармен немесе бекіткіштермен ұсталған "саңырауқұлақ тәрізді" тығындары бар бөтелкелердегі шарап; 200С температура кезінде 1-ден кем емес, бірақ 3 бардан кем көміртегі диоксиді себепші болатын сусындағы артық қысымы бар басқа ыдыстағы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Токай:</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Токай:</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Божоле:</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Божоле:</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Вале-Ду-Рон:</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Вале-Ду-Рон:</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Лангедок-Руссильон:</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Лангедок-Руссильон:</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22-ден асатын нақты спирт концентрациясымен</w:t>
            </w:r>
          </w:p>
          <w:p>
            <w:pPr>
              <w:spacing w:after="20"/>
              <w:ind w:left="20"/>
              <w:jc w:val="both"/>
            </w:pPr>
            <w:r>
              <w:rPr>
                <w:rFonts w:ascii="Times New Roman"/>
                <w:b w:val="false"/>
                <w:i w:val="false"/>
                <w:color w:val="000000"/>
                <w:sz w:val="20"/>
              </w:rPr>
              <w:t>
— — — — — — сыйымдылығы бар ыдыста</w:t>
            </w:r>
          </w:p>
          <w:p>
            <w:pPr>
              <w:spacing w:after="20"/>
              <w:ind w:left="20"/>
              <w:jc w:val="both"/>
            </w:pPr>
            <w:r>
              <w:rPr>
                <w:rFonts w:ascii="Times New Roman"/>
                <w:b w:val="false"/>
                <w:i w:val="false"/>
                <w:color w:val="000000"/>
                <w:sz w:val="20"/>
              </w:rPr>
              <w:t>
227 литр немесе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22-ден асатын нақты спирт концентрациясымен</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ашыту процесінде немесе ашытумен, спирт қосудан басқа тәсілмен тоқтатылған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тығыздығы 1,33 г/см 3 немесе 20о С температура кезінде одан да кем және пайыздық көлемі 1-ден аспайтын нақты спирт концентрациясымен:</w:t>
            </w:r>
          </w:p>
          <w:p>
            <w:pPr>
              <w:spacing w:after="20"/>
              <w:ind w:left="20"/>
              <w:jc w:val="both"/>
            </w:pPr>
            <w:r>
              <w:rPr>
                <w:rFonts w:ascii="Times New Roman"/>
                <w:b w:val="false"/>
                <w:i w:val="false"/>
                <w:color w:val="000000"/>
                <w:sz w:val="20"/>
              </w:rPr>
              <w:t>
— — — — концентрацияланған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тығыздығы 1,33 г/см 3 немесе 20о С температура кезінде одан да кем және пайыздық көлемі 1-ден аспайтын нақты спирт концентрациясымен:</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концентрацияланған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пикет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пайыздық көлемі 7-ден аспайтын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 немесе одан аз ыдыстарда:</w:t>
            </w:r>
          </w:p>
          <w:p>
            <w:pPr>
              <w:spacing w:after="20"/>
              <w:ind w:left="20"/>
              <w:jc w:val="both"/>
            </w:pPr>
            <w:r>
              <w:rPr>
                <w:rFonts w:ascii="Times New Roman"/>
                <w:b w:val="false"/>
                <w:i w:val="false"/>
                <w:color w:val="000000"/>
                <w:sz w:val="20"/>
              </w:rPr>
              <w:t>
—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 немесе одан аз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пайыздық көлемі 7-ден аспайтын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сыйымдылығы 2 литр немесе одан аз ыдыстарда:</w:t>
            </w:r>
          </w:p>
          <w:p>
            <w:pPr>
              <w:spacing w:after="20"/>
              <w:ind w:left="20"/>
              <w:jc w:val="both"/>
            </w:pPr>
            <w:r>
              <w:rPr>
                <w:rFonts w:ascii="Times New Roman"/>
                <w:b w:val="false"/>
                <w:i w:val="false"/>
                <w:color w:val="000000"/>
                <w:sz w:val="20"/>
              </w:rPr>
              <w:t>
— — пайыздық көлемі 18 немесе одан аз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сыйымдылығы 2 литр немесе одан аз ыдыстарда:</w:t>
            </w:r>
          </w:p>
          <w:p>
            <w:pPr>
              <w:spacing w:after="20"/>
              <w:ind w:left="20"/>
              <w:jc w:val="both"/>
            </w:pPr>
            <w:r>
              <w:rPr>
                <w:rFonts w:ascii="Times New Roman"/>
                <w:b w:val="false"/>
                <w:i w:val="false"/>
                <w:color w:val="000000"/>
                <w:sz w:val="20"/>
              </w:rPr>
              <w:t>
— — пайыздық көлемі 18-ден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пайыздық көлемі 18 немесе одан аз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пайыздық көлемі 18-ден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p>
            <w:pPr>
              <w:spacing w:after="20"/>
              <w:ind w:left="20"/>
              <w:jc w:val="both"/>
            </w:pPr>
            <w:r>
              <w:rPr>
                <w:rFonts w:ascii="Times New Roman"/>
                <w:b w:val="false"/>
                <w:i w:val="false"/>
                <w:color w:val="000000"/>
                <w:sz w:val="20"/>
              </w:rPr>
              <w:t>
— — бөтелкелерде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p>
            <w:pPr>
              <w:spacing w:after="20"/>
              <w:ind w:left="20"/>
              <w:jc w:val="both"/>
            </w:pPr>
            <w:r>
              <w:rPr>
                <w:rFonts w:ascii="Times New Roman"/>
                <w:b w:val="false"/>
                <w:i w:val="false"/>
                <w:color w:val="000000"/>
                <w:sz w:val="20"/>
              </w:rPr>
              <w:t>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аспайтын қорғасын бар, басқалары:</w:t>
            </w:r>
          </w:p>
          <w:p>
            <w:pPr>
              <w:spacing w:after="20"/>
              <w:ind w:left="20"/>
              <w:jc w:val="both"/>
            </w:pPr>
            <w:r>
              <w:rPr>
                <w:rFonts w:ascii="Times New Roman"/>
                <w:b w:val="false"/>
                <w:i w:val="false"/>
                <w:color w:val="000000"/>
                <w:sz w:val="20"/>
              </w:rPr>
              <w:t>
— — — — — — — — октан саны 95-тен кем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80-нен кем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95-тен кем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80 немесе одан көп, бірақ 92-ден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w:t>
            </w:r>
          </w:p>
          <w:p>
            <w:pPr>
              <w:spacing w:after="20"/>
              <w:ind w:left="20"/>
              <w:jc w:val="both"/>
            </w:pPr>
            <w:r>
              <w:rPr>
                <w:rFonts w:ascii="Times New Roman"/>
                <w:b w:val="false"/>
                <w:i w:val="false"/>
                <w:color w:val="000000"/>
                <w:sz w:val="20"/>
              </w:rPr>
              <w:t>
— — — — — — — — октан саны 95-тен аз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92 немесе одан көп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95-тен аз (зерттеу әдісі бойынша):</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 немесе одан асатын бірақ 98-ден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 немесе одан асатын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 немесе одан көп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жазғы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арктикалық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маусымаралық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80 пайыздық көлемде спирт бар денатураландырылмаған этил спиртi; денатураландырылған, кез келген концентрациядағы этил спиртi және өзге де спирт тұнбалары:</w:t>
            </w:r>
          </w:p>
          <w:p>
            <w:pPr>
              <w:spacing w:after="20"/>
              <w:ind w:left="20"/>
              <w:jc w:val="both"/>
            </w:pPr>
            <w:r>
              <w:rPr>
                <w:rFonts w:ascii="Times New Roman"/>
                <w:b w:val="false"/>
                <w:i w:val="false"/>
                <w:color w:val="000000"/>
                <w:sz w:val="20"/>
              </w:rPr>
              <w:t>
— құрамында 80 пайыздық көлемде немесе одан астам спирт бар денатураландырылмаған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да түрлердегi тоңазытқыштар, мұздатқыштар және өзге де тоңазыту</w:t>
            </w:r>
          </w:p>
          <w:p>
            <w:pPr>
              <w:spacing w:after="20"/>
              <w:ind w:left="20"/>
              <w:jc w:val="both"/>
            </w:pPr>
            <w:r>
              <w:rPr>
                <w:rFonts w:ascii="Times New Roman"/>
                <w:b w:val="false"/>
                <w:i w:val="false"/>
                <w:color w:val="000000"/>
                <w:sz w:val="20"/>
              </w:rPr>
              <w:t>
немесе мұздату жабдықтары; 8415 тауар позициясының ауаны тазалауға арналған қондырғыларынан басқа жылу сорғылары:</w:t>
            </w:r>
          </w:p>
          <w:p>
            <w:pPr>
              <w:spacing w:after="20"/>
              <w:ind w:left="20"/>
              <w:jc w:val="both"/>
            </w:pPr>
            <w:r>
              <w:rPr>
                <w:rFonts w:ascii="Times New Roman"/>
                <w:b w:val="false"/>
                <w:i w:val="false"/>
                <w:color w:val="000000"/>
                <w:sz w:val="20"/>
              </w:rPr>
              <w:t>
сыртқы есiктерi немесе жәшіктері бөлек біріктірілген тоңазытқыш-мұздатқыштар, немесе олардың комбинациялары:</w:t>
            </w:r>
          </w:p>
          <w:p>
            <w:pPr>
              <w:spacing w:after="20"/>
              <w:ind w:left="20"/>
              <w:jc w:val="both"/>
            </w:pPr>
            <w:r>
              <w:rPr>
                <w:rFonts w:ascii="Times New Roman"/>
                <w:b w:val="false"/>
                <w:i w:val="false"/>
                <w:color w:val="000000"/>
                <w:sz w:val="20"/>
              </w:rPr>
              <w:t>
— — тек сыртқы есіктері бөлек:</w:t>
            </w:r>
          </w:p>
          <w:p>
            <w:pPr>
              <w:spacing w:after="20"/>
              <w:ind w:left="20"/>
              <w:jc w:val="both"/>
            </w:pPr>
            <w:r>
              <w:rPr>
                <w:rFonts w:ascii="Times New Roman"/>
                <w:b w:val="false"/>
                <w:i w:val="false"/>
                <w:color w:val="000000"/>
                <w:sz w:val="20"/>
              </w:rPr>
              <w:t>
— — — сыйымдылығы 340 литрден асатын:</w:t>
            </w:r>
          </w:p>
          <w:p>
            <w:pPr>
              <w:spacing w:after="20"/>
              <w:ind w:left="20"/>
              <w:jc w:val="both"/>
            </w:pPr>
            <w:r>
              <w:rPr>
                <w:rFonts w:ascii="Times New Roman"/>
                <w:b w:val="false"/>
                <w:i w:val="false"/>
                <w:color w:val="000000"/>
                <w:sz w:val="20"/>
              </w:rPr>
              <w:t>
— — — — тұрмыстық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да түрлердегi тоңазытқыштар, мұздатқыштар және өзге де тоңазыту</w:t>
            </w:r>
          </w:p>
          <w:p>
            <w:pPr>
              <w:spacing w:after="20"/>
              <w:ind w:left="20"/>
              <w:jc w:val="both"/>
            </w:pPr>
            <w:r>
              <w:rPr>
                <w:rFonts w:ascii="Times New Roman"/>
                <w:b w:val="false"/>
                <w:i w:val="false"/>
                <w:color w:val="000000"/>
                <w:sz w:val="20"/>
              </w:rPr>
              <w:t>
немесе мұздату жабдықтары; 8415 тауар позициясының ауаны тазалауға арналған қондырғыларынан басқа жылу сорғылары:</w:t>
            </w:r>
          </w:p>
          <w:p>
            <w:pPr>
              <w:spacing w:after="20"/>
              <w:ind w:left="20"/>
              <w:jc w:val="both"/>
            </w:pPr>
            <w:r>
              <w:rPr>
                <w:rFonts w:ascii="Times New Roman"/>
                <w:b w:val="false"/>
                <w:i w:val="false"/>
                <w:color w:val="000000"/>
                <w:sz w:val="20"/>
              </w:rPr>
              <w:t>
сыртқы есiктерi немесе жәшіктері бөлек біріктірілген тоңазытқыш-мұздатқыштар, немесе олардың комбинациялары:</w:t>
            </w:r>
          </w:p>
          <w:p>
            <w:pPr>
              <w:spacing w:after="20"/>
              <w:ind w:left="20"/>
              <w:jc w:val="both"/>
            </w:pPr>
            <w:r>
              <w:rPr>
                <w:rFonts w:ascii="Times New Roman"/>
                <w:b w:val="false"/>
                <w:i w:val="false"/>
                <w:color w:val="000000"/>
                <w:sz w:val="20"/>
              </w:rPr>
              <w:t>
— — тек сыртқы есіктері бөлек:</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тұрмыстық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сыйымдылығы 340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үстел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салынатын үлгідегі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өзгелері, сыйымдылығы:</w:t>
            </w:r>
          </w:p>
          <w:p>
            <w:pPr>
              <w:spacing w:after="20"/>
              <w:ind w:left="20"/>
              <w:jc w:val="both"/>
            </w:pPr>
            <w:r>
              <w:rPr>
                <w:rFonts w:ascii="Times New Roman"/>
                <w:b w:val="false"/>
                <w:i w:val="false"/>
                <w:color w:val="000000"/>
                <w:sz w:val="20"/>
              </w:rPr>
              <w:t>
— — — — — 250 литрден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өзгелері, сыйымдылығы:</w:t>
            </w:r>
          </w:p>
          <w:p>
            <w:pPr>
              <w:spacing w:after="20"/>
              <w:ind w:left="20"/>
              <w:jc w:val="both"/>
            </w:pPr>
            <w:r>
              <w:rPr>
                <w:rFonts w:ascii="Times New Roman"/>
                <w:b w:val="false"/>
                <w:i w:val="false"/>
                <w:color w:val="000000"/>
                <w:sz w:val="20"/>
              </w:rPr>
              <w:t>
— — — — — 250 литрден астам, бірақ 340 литрден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800 литрден аспайтын "ларь" типті мұздатқыштар:</w:t>
            </w:r>
          </w:p>
          <w:p>
            <w:pPr>
              <w:spacing w:after="20"/>
              <w:ind w:left="20"/>
              <w:jc w:val="both"/>
            </w:pPr>
            <w:r>
              <w:rPr>
                <w:rFonts w:ascii="Times New Roman"/>
                <w:b w:val="false"/>
                <w:i w:val="false"/>
                <w:color w:val="000000"/>
                <w:sz w:val="20"/>
              </w:rPr>
              <w:t>
— — сыйымдылығы 400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800 литрден аспайтын "ларь" типті мұздатқыштар:</w:t>
            </w:r>
          </w:p>
          <w:p>
            <w:pPr>
              <w:spacing w:after="20"/>
              <w:ind w:left="20"/>
              <w:jc w:val="both"/>
            </w:pPr>
            <w:r>
              <w:rPr>
                <w:rFonts w:ascii="Times New Roman"/>
                <w:b w:val="false"/>
                <w:i w:val="false"/>
                <w:color w:val="000000"/>
                <w:sz w:val="20"/>
              </w:rPr>
              <w:t>
— — сыйымдылығы 400 литрден артам, бірақ 800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900 литрден аспайтын тік типті мұздатқыш шкафтар:</w:t>
            </w:r>
          </w:p>
          <w:p>
            <w:pPr>
              <w:spacing w:after="20"/>
              <w:ind w:left="20"/>
              <w:jc w:val="both"/>
            </w:pPr>
            <w:r>
              <w:rPr>
                <w:rFonts w:ascii="Times New Roman"/>
                <w:b w:val="false"/>
                <w:i w:val="false"/>
                <w:color w:val="000000"/>
                <w:sz w:val="20"/>
              </w:rPr>
              <w:t>
— — сыйымдылығы 250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900 литрден аспайтын тік типті мұздатқыш шкафтар:</w:t>
            </w:r>
          </w:p>
          <w:p>
            <w:pPr>
              <w:spacing w:after="20"/>
              <w:ind w:left="20"/>
              <w:jc w:val="both"/>
            </w:pPr>
            <w:r>
              <w:rPr>
                <w:rFonts w:ascii="Times New Roman"/>
                <w:b w:val="false"/>
                <w:i w:val="false"/>
                <w:color w:val="000000"/>
                <w:sz w:val="20"/>
              </w:rPr>
              <w:t>
— — сыйымдылығы 250 литрден астам, бірақ 900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9"/>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арнайы бензиндер: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0"/>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 арнайы бензиндер:</w:t>
            </w:r>
          </w:p>
          <w:p>
            <w:pPr>
              <w:spacing w:after="20"/>
              <w:ind w:left="20"/>
              <w:jc w:val="both"/>
            </w:pPr>
            <w:r>
              <w:rPr>
                <w:rFonts w:ascii="Times New Roman"/>
                <w:b w:val="false"/>
                <w:i w:val="false"/>
                <w:color w:val="000000"/>
                <w:sz w:val="20"/>
              </w:rPr>
              <w:t>
— — — — — — авиациялық бензиндер: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1"/>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реактивті қозғалтқыштарға арналған бензин отыны: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2"/>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жеңіл дистилляттар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өзгелер:</w:t>
            </w:r>
          </w:p>
          <w:p>
            <w:pPr>
              <w:spacing w:after="20"/>
              <w:ind w:left="20"/>
              <w:jc w:val="both"/>
            </w:pPr>
            <w:r>
              <w:rPr>
                <w:rFonts w:ascii="Times New Roman"/>
                <w:b w:val="false"/>
                <w:i w:val="false"/>
                <w:color w:val="000000"/>
                <w:sz w:val="20"/>
              </w:rPr>
              <w:t>
— —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3"/>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орташа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керосин:</w:t>
            </w:r>
          </w:p>
          <w:p>
            <w:pPr>
              <w:spacing w:after="20"/>
              <w:ind w:left="20"/>
              <w:jc w:val="both"/>
            </w:pPr>
            <w:r>
              <w:rPr>
                <w:rFonts w:ascii="Times New Roman"/>
                <w:b w:val="false"/>
                <w:i w:val="false"/>
                <w:color w:val="000000"/>
                <w:sz w:val="20"/>
              </w:rPr>
              <w:t>
— — — — — реактивті қозғалтқыштарға арналған жанармай: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4"/>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арнайы өңдеу процесстері үшін: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5"/>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2710 19 510 қосалқы позициясында көрсетілгендерден өзге, процестердегі химиялық өзгерістер үшін: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6"/>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күкірт мөлшері 1%-дан астам, бірақ 2%-дан аспайтын: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7"/>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күкірт мөлшері 1%-дан астам, бірақ 2%-дан артық емес:</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8"/>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 күкірт мөлшері 2%-дан астам, бірақ 2,8%-дан артық емес:</w:t>
            </w:r>
          </w:p>
          <w:p>
            <w:pPr>
              <w:spacing w:after="20"/>
              <w:ind w:left="20"/>
              <w:jc w:val="both"/>
            </w:pPr>
            <w:r>
              <w:rPr>
                <w:rFonts w:ascii="Times New Roman"/>
                <w:b w:val="false"/>
                <w:i w:val="false"/>
                <w:color w:val="000000"/>
                <w:sz w:val="20"/>
              </w:rPr>
              <w:t>
—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9"/>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 күкірт мөлшері 2,8% астам:</w:t>
            </w:r>
          </w:p>
          <w:p>
            <w:pPr>
              <w:spacing w:after="20"/>
              <w:ind w:left="20"/>
              <w:jc w:val="both"/>
            </w:pPr>
            <w:r>
              <w:rPr>
                <w:rFonts w:ascii="Times New Roman"/>
                <w:b w:val="false"/>
                <w:i w:val="false"/>
                <w:color w:val="000000"/>
                <w:sz w:val="20"/>
              </w:rPr>
              <w:t>
—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20"/>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1%-дан артық емес:</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21"/>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1%-дан астам, бірақ 2%-дан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2"/>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2%-дан астам, бірақ 2,8%-дан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3"/>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2,8%-дан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4"/>
          <w:p>
            <w:pPr>
              <w:spacing w:after="20"/>
              <w:ind w:left="20"/>
              <w:jc w:val="both"/>
            </w:pPr>
            <w:r>
              <w:rPr>
                <w:rFonts w:ascii="Times New Roman"/>
                <w:b w:val="false"/>
                <w:i w:val="false"/>
                <w:color w:val="000000"/>
                <w:sz w:val="20"/>
              </w:rPr>
              <w:t>
Мұнай коксы, мұнай битумы және битуминозды жыныстардан алынған мұнай немесе мұнай өнімдерін өңдеуден қалған өзге де қалдықтар:</w:t>
            </w:r>
          </w:p>
          <w:bookmarkEnd w:id="24"/>
          <w:p>
            <w:pPr>
              <w:spacing w:after="20"/>
              <w:ind w:left="20"/>
              <w:jc w:val="both"/>
            </w:pPr>
            <w:r>
              <w:rPr>
                <w:rFonts w:ascii="Times New Roman"/>
                <w:b w:val="false"/>
                <w:i w:val="false"/>
                <w:color w:val="000000"/>
                <w:sz w:val="20"/>
              </w:rPr>
              <w:t>
- мұнай битумы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5"/>
          <w:p>
            <w:pPr>
              <w:spacing w:after="20"/>
              <w:ind w:left="20"/>
              <w:jc w:val="both"/>
            </w:pPr>
            <w:r>
              <w:rPr>
                <w:rFonts w:ascii="Times New Roman"/>
                <w:b w:val="false"/>
                <w:i w:val="false"/>
                <w:color w:val="000000"/>
                <w:sz w:val="20"/>
              </w:rPr>
              <w:t>
Циклді спирттер және олардың галогенделген, сульфондалған, нитрленген немесе нитрозирленген туындылары: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иістендіргіш:</w:t>
            </w:r>
          </w:p>
          <w:p>
            <w:pPr>
              <w:spacing w:after="20"/>
              <w:ind w:left="20"/>
              <w:jc w:val="both"/>
            </w:pPr>
            <w:r>
              <w:rPr>
                <w:rFonts w:ascii="Times New Roman"/>
                <w:b w:val="false"/>
                <w:i w:val="false"/>
                <w:color w:val="000000"/>
                <w:sz w:val="20"/>
              </w:rPr>
              <w:t>
— — бензил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пегі негізіндегі битум қоспалары (мысалы, битум мастикалары, жол жабындарына арналған асфальт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