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5c00" w14:textId="6485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қағидаларын бекіту туралы" Қазақстан Республикасы Инвестициялар және даму министрінің 2015 жылғы 31 наурыздағы № 417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29 сәуірдегі № 252 бұйрығы. Қазақстан Республикасының Әділет министрлігінде 2019 жылғы 6 мамырда № 18628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қағидаларын бекіту туралы" Қазақстан Республикасы Инвестициялар және даму министрінің 2015 жылғы 31 наурыздағы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11033 болып тіркелген, "Әділет" ақпараттық-құқықтық жүйесінде 2015 жылғы 9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"2-тарау.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Тізілімдер қорғалған дерекқорда электрондық нысанда, заттай көлемде және "тек оқу үшін" деген функциясымен "pdf" форматында жүктелген түсте сақталады және теңізші құжаттарын беру, ұзарту, тоқтату, алып қою, жоғалту немесе жою және қолданылу мерзімдері туралы ақпаратты қамтиды.".</w:t>
      </w:r>
    </w:p>
    <w:bookmarkEnd w:id="4"/>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