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e0d7" w14:textId="7dee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жоспарларының және төтенше жағдайларды жою жөніндегі іс-қимылдар жоспарларының құрылымын бекіту туралы" Қазақстан Республикасы Төтенше жағдайлар министрінің 2014 жылғы 29 мамырдағы № 258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3 мамырдағы № 375 бұйрығы. Қазақстан Республикасының Әділет министрлігінде 2019 жылғы 13 мамырда № 18660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қорғаныс жоспарларының және төтенше жағдайларды жою жөніндегі іс-қимылдар жоспарларының құрылымын бекіту туралы" Қазақстан Республикасы Төтенше жағдайлар министрінің 2014 жылғы 29 мамырдағы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9554 болып тіркелген, 2014 жылғы 9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қорғаныс жоспарларының </w:t>
      </w:r>
      <w:r>
        <w:rPr>
          <w:rFonts w:ascii="Times New Roman"/>
          <w:b w:val="false"/>
          <w:i w:val="false"/>
          <w:color w:val="000000"/>
          <w:sz w:val="28"/>
        </w:rPr>
        <w:t>құрылымында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Радиацияға қарсы, химиялық және биологиялық қорғау.";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 қазіргі заманғы зақымдаушы құралдарды қолдану кезіндегі ықтимал ахуал (мынадай масштабтардағы топографиялық картада: республикалық деңгей үшін М 1:1 000 000; облыстар үшін М 1:500 00, республикалық маңызы бар қалалар, астана, облыстық маңызы бар қалалар үшін М 1:50 000; облыстың аудандары үшін М 1:100 000, қаладағы аудандар үшін М 1:25 000, түсіндірме жазбасымен (еркін нысанда);";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"6) эвакуациялау және шоғырландыру (эвакуацияланған халықты қабылдау және орналастыру) жоспары (мынадай масштабтардағы топографиялық картада: республикалық деңгей үшін М 1:1 000 000; облыстар үшін М 1:500 00, республикалық маңызы бар қалалар, астана, облыстық маңызы бар қалалар үшін М 1:50 000; облыстың аудандары үшін М 1:100 000, қаладағы аудандар үшін М 1:25 000, түсіндірме жазбасымен (еркін нысанда);</w:t>
      </w:r>
    </w:p>
    <w:bookmarkEnd w:id="5"/>
    <w:bookmarkStart w:name="z11" w:id="6"/>
    <w:p>
      <w:pPr>
        <w:spacing w:after="0"/>
        <w:ind w:left="0"/>
        <w:jc w:val="both"/>
      </w:pPr>
      <w:r>
        <w:rPr>
          <w:rFonts w:ascii="Times New Roman"/>
          <w:b w:val="false"/>
          <w:i w:val="false"/>
          <w:color w:val="000000"/>
          <w:sz w:val="28"/>
        </w:rPr>
        <w:t>
      7) облыстар, республикалық маңызы бар қалалар, астана, аудан, қалалар үшін әскери басқару органдарымен және азаматтық қорғауды басқару органдарымен азаматтық қорғаныс іс-шараларын орындау кезінде өзара іс-қимыл жасау жоспары (мынадай масштабтардағы топографиялық картада: облыстар үшін М 1:500 00, республикалық маңызы бар қалалар, астана, облыстық маңызы бар қалалар үшін М 1:50 000; облыстың аудандары үшін М 1:100 000, қаладағы аудандар үшін М 1:25 000, түсіндірме жазбасымен (еркін нысанда).";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"27. Радиацияға қарсы, химиялық және биологиялық қорғау.".</w:t>
      </w:r>
    </w:p>
    <w:bookmarkEnd w:id="7"/>
    <w:bookmarkStart w:name="z14" w:id="8"/>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заңнамада белгіленген тәртіпте:</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2) осы бұйрық мемлекеттік тіркеген күнінен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0"/>
    <w:bookmarkStart w:name="z17" w:id="1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1"/>
    <w:bookmarkStart w:name="z18" w:id="12"/>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 Заң департаментіне ұсынуды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полиция генерал-майоры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