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3f3b" w14:textId="28f3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әскери міндеттілерді әскери жиындарға шақыру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 мамырдағы № 302 бұйрығы. Қазақстан Республикасының Әділет министрлігінде 2019 жылғы 14 мамырда № 18662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2019 жылы 1500 әскери міндетті әскери жиындарға шақырылсын.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2019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2019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