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3803" w14:textId="a5b3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мемлекеттің аумағында консулдық әрекеттер жасағаны үшін консулдық алым мөлшерлемелерін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20 мамырдағы № 11-1-4/227 бұйрығы. Қазақстан Республикасының Әділет министрлігінде 2019 жылғы 20 мамырда № 18702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Салық және бюджетке төленетін басқа да міндетті төлемдер туралы" Қазақстан Республикасының Кодексінің (Салық кодексі) 627-бабының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31.01.2022 </w:t>
      </w:r>
      <w:r>
        <w:rPr>
          <w:rFonts w:ascii="Times New Roman"/>
          <w:b w:val="false"/>
          <w:i w:val="false"/>
          <w:color w:val="ff0000"/>
          <w:sz w:val="28"/>
        </w:rPr>
        <w:t>№ 11-1-4/37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ресми жариялануға жатады)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шет мемлекеттің аумағында консулдық әрекеттер жасағаны үшін консулдық алым мөлшерлемелерін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істер министрінің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 заңнама белгілеген тәртіппен:</w:t>
      </w:r>
    </w:p>
    <w:bookmarkEnd w:id="3"/>
    <w:bookmarkStart w:name="z6" w:id="4"/>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11-1-4/227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Шет мемлекеттің аумағында консулдық әрекеттер жасағаны үшін консулдық алым мөлшерлемелері</w:t>
      </w:r>
    </w:p>
    <w:bookmarkEnd w:id="10"/>
    <w:p>
      <w:pPr>
        <w:spacing w:after="0"/>
        <w:ind w:left="0"/>
        <w:jc w:val="both"/>
      </w:pPr>
      <w:r>
        <w:rPr>
          <w:rFonts w:ascii="Times New Roman"/>
          <w:b w:val="false"/>
          <w:i w:val="false"/>
          <w:color w:val="ff0000"/>
          <w:sz w:val="28"/>
        </w:rPr>
        <w:t xml:space="preserve">
      Ескерту. 1-қосымшаға өзгеріс енгізілді - ҚР Сыртқы істер министрінің 31.01.2022 </w:t>
      </w:r>
      <w:r>
        <w:rPr>
          <w:rFonts w:ascii="Times New Roman"/>
          <w:b w:val="false"/>
          <w:i w:val="false"/>
          <w:color w:val="ff0000"/>
          <w:sz w:val="28"/>
        </w:rPr>
        <w:t>№ 11-1-4/37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17.05.2023 </w:t>
      </w:r>
      <w:r>
        <w:rPr>
          <w:rFonts w:ascii="Times New Roman"/>
          <w:b w:val="false"/>
          <w:i w:val="false"/>
          <w:color w:val="ff0000"/>
          <w:sz w:val="28"/>
        </w:rPr>
        <w:t>№ 11-1-4/230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швейцар франкі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Қытай юані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Сыртқы істер министрінің 31.01.2022 </w:t>
            </w:r>
            <w:r>
              <w:rPr>
                <w:rFonts w:ascii="Times New Roman"/>
                <w:b w:val="false"/>
                <w:i w:val="false"/>
                <w:color w:val="ff0000"/>
                <w:sz w:val="20"/>
              </w:rPr>
              <w:t>№ 11-1-4/37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дипломатиялық өкілдікке немесе консулдық мекемеге виза беру туралы нотаны әзірлеу және басып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 (туристік және транзиттік визалардан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(туристік және транзиттік визалардан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- 200 АҚШ доллары</w:t>
            </w:r>
          </w:p>
          <w:p>
            <w:pPr>
              <w:spacing w:after="20"/>
              <w:ind w:left="20"/>
              <w:jc w:val="both"/>
            </w:pPr>
            <w:r>
              <w:rPr>
                <w:rFonts w:ascii="Times New Roman"/>
                <w:b w:val="false"/>
                <w:i w:val="false"/>
                <w:color w:val="000000"/>
                <w:sz w:val="20"/>
              </w:rPr>
              <w:t>
екі жылға дейін</w:t>
            </w:r>
          </w:p>
          <w:p>
            <w:pPr>
              <w:spacing w:after="20"/>
              <w:ind w:left="20"/>
              <w:jc w:val="both"/>
            </w:pPr>
            <w:r>
              <w:rPr>
                <w:rFonts w:ascii="Times New Roman"/>
                <w:b w:val="false"/>
                <w:i w:val="false"/>
                <w:color w:val="000000"/>
                <w:sz w:val="20"/>
              </w:rPr>
              <w:t>
- 400 АҚШ доллары</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- 600 АҚШ доллары</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- 800 АҚШ доллары</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- 1000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- 170 еуро</w:t>
            </w:r>
          </w:p>
          <w:p>
            <w:pPr>
              <w:spacing w:after="20"/>
              <w:ind w:left="20"/>
              <w:jc w:val="both"/>
            </w:pPr>
            <w:r>
              <w:rPr>
                <w:rFonts w:ascii="Times New Roman"/>
                <w:b w:val="false"/>
                <w:i w:val="false"/>
                <w:color w:val="000000"/>
                <w:sz w:val="20"/>
              </w:rPr>
              <w:t>
екі жылға дейін</w:t>
            </w:r>
          </w:p>
          <w:p>
            <w:pPr>
              <w:spacing w:after="20"/>
              <w:ind w:left="20"/>
              <w:jc w:val="both"/>
            </w:pPr>
            <w:r>
              <w:rPr>
                <w:rFonts w:ascii="Times New Roman"/>
                <w:b w:val="false"/>
                <w:i w:val="false"/>
                <w:color w:val="000000"/>
                <w:sz w:val="20"/>
              </w:rPr>
              <w:t>
- 330 еуро</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- 450 еуро</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- 600 еуро</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- 850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- 170 ағылшын фунт стерлингі</w:t>
            </w:r>
          </w:p>
          <w:p>
            <w:pPr>
              <w:spacing w:after="20"/>
              <w:ind w:left="20"/>
              <w:jc w:val="both"/>
            </w:pPr>
            <w:r>
              <w:rPr>
                <w:rFonts w:ascii="Times New Roman"/>
                <w:b w:val="false"/>
                <w:i w:val="false"/>
                <w:color w:val="000000"/>
                <w:sz w:val="20"/>
              </w:rPr>
              <w:t>
екі жылға дейін</w:t>
            </w:r>
          </w:p>
          <w:p>
            <w:pPr>
              <w:spacing w:after="20"/>
              <w:ind w:left="20"/>
              <w:jc w:val="both"/>
            </w:pPr>
            <w:r>
              <w:rPr>
                <w:rFonts w:ascii="Times New Roman"/>
                <w:b w:val="false"/>
                <w:i w:val="false"/>
                <w:color w:val="000000"/>
                <w:sz w:val="20"/>
              </w:rPr>
              <w:t>
- 330 ағылшын фунт стерлингі</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- 450 ағылшын фунт стерлингі</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- 600 ағылшын фунт стерлингі</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- 810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- 200 швейцар франкі</w:t>
            </w:r>
          </w:p>
          <w:p>
            <w:pPr>
              <w:spacing w:after="20"/>
              <w:ind w:left="20"/>
              <w:jc w:val="both"/>
            </w:pPr>
            <w:r>
              <w:rPr>
                <w:rFonts w:ascii="Times New Roman"/>
                <w:b w:val="false"/>
                <w:i w:val="false"/>
                <w:color w:val="000000"/>
                <w:sz w:val="20"/>
              </w:rPr>
              <w:t>
екі жылға дейін</w:t>
            </w:r>
          </w:p>
          <w:p>
            <w:pPr>
              <w:spacing w:after="20"/>
              <w:ind w:left="20"/>
              <w:jc w:val="both"/>
            </w:pPr>
            <w:r>
              <w:rPr>
                <w:rFonts w:ascii="Times New Roman"/>
                <w:b w:val="false"/>
                <w:i w:val="false"/>
                <w:color w:val="000000"/>
                <w:sz w:val="20"/>
              </w:rPr>
              <w:t>
- 400 швейцар франкі</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- 600 швейцар франкі</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- 800 швейцар франкі</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- 1000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Туристтік виза: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 виза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p>
          <w:p>
            <w:pPr>
              <w:spacing w:after="20"/>
              <w:ind w:left="20"/>
              <w:jc w:val="both"/>
            </w:pPr>
            <w:r>
              <w:rPr>
                <w:rFonts w:ascii="Times New Roman"/>
                <w:b w:val="false"/>
                <w:i w:val="false"/>
                <w:color w:val="000000"/>
                <w:sz w:val="20"/>
              </w:rPr>
              <w:t>
бір мәртелік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қайтып оралуға арналған куәлікті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қайтып оралуға арналған куәлікті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азаматтарының шетелде тұру мәселелері бойынша қолдаухаттарды ресімдеу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ісі бойынша барған Қазақстан Республикасы азаматтарының шетелде тұрақты тұруға қалу туралы қолдаухаттарын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азаматтығы мәселелері жөніндегі құжаттарды ресімдеу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хал актілерін тіркеу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тiркеу және тиiстi куәлiктер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p>
            <w:pPr>
              <w:spacing w:after="20"/>
              <w:ind w:left="20"/>
              <w:jc w:val="both"/>
            </w:pPr>
            <w:r>
              <w:rPr>
                <w:rFonts w:ascii="Times New Roman"/>
                <w:b w:val="false"/>
                <w:i w:val="false"/>
                <w:color w:val="000000"/>
                <w:sz w:val="20"/>
              </w:rPr>
              <w:t>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Қытай юані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 және неке туралы куәлiк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бұзуды тіркеу тiркеу және неке бұзу туралы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қылмыстық құқық бұзушылық жасағаны үшін кемінде үш жыл мерзімге бас бостандығын анайыруға сотталған адамдармен неке бұзуды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Сыртқы істер министрінің м.а. 17.05.2023 </w:t>
            </w:r>
            <w:r>
              <w:rPr>
                <w:rFonts w:ascii="Times New Roman"/>
                <w:b w:val="false"/>
                <w:i w:val="false"/>
                <w:color w:val="ff0000"/>
                <w:sz w:val="20"/>
              </w:rPr>
              <w:t>№ 11-1-4/230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 толықтырылуы, түзетілуі және қалпына келтірілуімен байланысты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тiркеу туралы қайтадан куәлiктердi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талап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(әрбір құжат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заңдастыру, сондай-ақ апостиль қою үшін құжаттарды қабылдау және одан әрі жолдау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(әрбір құжат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 үшін құжаттарды қабылдау және одан әрі жолдау (әр бір құжат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Нотариаттық іс-әрекеттер жасау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мүлікті иелiктен алу туралы шарттардан басқа мәмiлелердi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куәлiктер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өзгеде адамдардың ортақ мүлiктегi үлеске меншiк құқығы туралы куәлiктер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үзiндiлердiң дұрыстығын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түпнұсқалығын куәландырады (әр бiр құжат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Консулдық мекемеде өсиет қағазын, құжаттар салынған пакетті (өсиеттен басқа), ақшаны, бағалы қағаздарды және басқада құндылықтарды (мұрагерліктен басқа)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хатты консулдық мекемелерде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сақтау (ай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Көпшілік сауда-саттықта тауарлар немесе өзгеде мүлік сату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сауда-саттықта тауарлар немесе өзгеде мүлік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60 АҚШ долларынан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45 еуродан кем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1%-ы,бiрақ 40 ағылшын фунт стерлингтен кем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65 швейцар франктен кем емес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Алты айға дейінгі мерзімге мүлікті немесе ақша сомаларын тиесілігі бойынша беру үшін депозитке қабылдау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дейінгі мерзімге мүлікті немесе ақша сомаларын тиесілігі бойынша беру үшін депозитке қабылдау (ай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тұлғалардың мекен-жайына дипломатиялық пошта арқылы құжаттар жіберу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Кеме шетелден сатып алынған жағдайда Қазақстан Республикасының Мемлекеттік туы астында жүзу құқығына уақытша куәлік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 астында жүзу құқығына уақытша куәлік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кеме апатына ұшырауы) жағдайларында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 теңіз наразылығы туралы акт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Заңдық мәні бар басқа да құжаттар (анықтамалар)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11-1-4/227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Қазақстан Республикасы Сыртқы істер министрлігінің күші жойылған кейбір бұйрықтардың тізбесі</w:t>
      </w:r>
    </w:p>
    <w:bookmarkEnd w:id="11"/>
    <w:bookmarkStart w:name="z15" w:id="12"/>
    <w:p>
      <w:pPr>
        <w:spacing w:after="0"/>
        <w:ind w:left="0"/>
        <w:jc w:val="both"/>
      </w:pPr>
      <w:r>
        <w:rPr>
          <w:rFonts w:ascii="Times New Roman"/>
          <w:b w:val="false"/>
          <w:i w:val="false"/>
          <w:color w:val="000000"/>
          <w:sz w:val="28"/>
        </w:rPr>
        <w:t xml:space="preserve">
      1. Қазақстан Республикасы Сыртқы істер министрінің 2010 жылғы 14 шілдедегі № 08-1-1-1/249 "Шет мемлекеттің аумағында консулдық әрекеттер жасағаны үшін консулдық алым мөлшерлемелерін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2010 жылғы 2 тамызда № 6372 болып тіркелді, ("Казахстанская правда" газетте 06.11.2010 ж., № 295-296 (26356-26357) жарияланған).</w:t>
      </w:r>
    </w:p>
    <w:bookmarkEnd w:id="12"/>
    <w:bookmarkStart w:name="z16" w:id="13"/>
    <w:p>
      <w:pPr>
        <w:spacing w:after="0"/>
        <w:ind w:left="0"/>
        <w:jc w:val="both"/>
      </w:pPr>
      <w:r>
        <w:rPr>
          <w:rFonts w:ascii="Times New Roman"/>
          <w:b w:val="false"/>
          <w:i w:val="false"/>
          <w:color w:val="000000"/>
          <w:sz w:val="28"/>
        </w:rPr>
        <w:t xml:space="preserve">
      2. Қазақстан Республикасы Сыртқы істер министрінің 2012 жылғы 22 тамыздағы № 8-1-1-1/352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2012 жылы 24 қыркүйекте № 7923 тіркелді, "Егемен Қазақстан" газетте 31.10.12 ж. № 710-716 (27788); "Казахстанская правда" от 31.10.12 ж. № 375-376 (27194-27195) жарияланған).</w:t>
      </w:r>
    </w:p>
    <w:bookmarkEnd w:id="13"/>
    <w:bookmarkStart w:name="z17" w:id="14"/>
    <w:p>
      <w:pPr>
        <w:spacing w:after="0"/>
        <w:ind w:left="0"/>
        <w:jc w:val="both"/>
      </w:pPr>
      <w:r>
        <w:rPr>
          <w:rFonts w:ascii="Times New Roman"/>
          <w:b w:val="false"/>
          <w:i w:val="false"/>
          <w:color w:val="000000"/>
          <w:sz w:val="28"/>
        </w:rPr>
        <w:t xml:space="preserve">
      3. Қазақстан Республикасы Сыртқы істер министрінің 2013 жылғы 29 мамырдағы № 08-1-1-1/205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2013 жылы 14 маусымда № 8512 тіркелді, "Егемен Қазақстан" 03.07.2013 ж. № 162 (28101); "Казахстанская правда" газетте 03.07.2013 ж. № 224 (27498) жарияланған).</w:t>
      </w:r>
    </w:p>
    <w:bookmarkEnd w:id="14"/>
    <w:bookmarkStart w:name="z18" w:id="15"/>
    <w:p>
      <w:pPr>
        <w:spacing w:after="0"/>
        <w:ind w:left="0"/>
        <w:jc w:val="both"/>
      </w:pPr>
      <w:r>
        <w:rPr>
          <w:rFonts w:ascii="Times New Roman"/>
          <w:b w:val="false"/>
          <w:i w:val="false"/>
          <w:color w:val="000000"/>
          <w:sz w:val="28"/>
        </w:rPr>
        <w:t xml:space="preserve">
      4. Қазақстан Республикасы Сыртқы істер министрінің 2015 жылғы 15 желтоқсандағы № 11-1-2/582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2015 жылы 31 желтоқсанда № 12710 болып тіркелді, "Әділет" ақпараттық-құқықтық жүйесінде 27.01.2016 ж.; "Егемен Қазақстан" 28.07.2016 ж. № 143 (28871); 30.07.2016 ж. № 145 (28873); "Казахстанская правда" 28.07.2016 ж. № 143 (28269); от 30.07.2016 г. № 145 (28271) жарияланған).</w:t>
      </w:r>
    </w:p>
    <w:bookmarkEnd w:id="15"/>
    <w:bookmarkStart w:name="z19" w:id="16"/>
    <w:p>
      <w:pPr>
        <w:spacing w:after="0"/>
        <w:ind w:left="0"/>
        <w:jc w:val="both"/>
      </w:pPr>
      <w:r>
        <w:rPr>
          <w:rFonts w:ascii="Times New Roman"/>
          <w:b w:val="false"/>
          <w:i w:val="false"/>
          <w:color w:val="000000"/>
          <w:sz w:val="28"/>
        </w:rPr>
        <w:t xml:space="preserve">
      5. Қазақстан Республикасы Сыртқы істер министрінің 2017 жылғы 3 қарашадағы № 11-1-2/508 "Шет мемлекеттің аумағында консулдық әрекеттер жасағаны үшін консулдық алым мөлшерлемелерін бекіту туралы" Қазақстан Республикасының Мемлекеттік хатшысы - Сыртқы істер министрінің 2010 жылғы 14 шілдедегі № 08-1-1-1/249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2017 жылғы 3 қарашада № 15972 болып тіркелді, ҚР НҚА электрондық түрдегі эталондық бақылау банкінде, 21.11.2017 ж.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