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b52e" w14:textId="735b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21 мамырдағы № 470 бұйрығы. Қазақстан Республикасының Әділет министрлігінде 2019 жылғы 23 мамырда № 18718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05.10.2021 </w:t>
      </w:r>
      <w:r>
        <w:rPr>
          <w:rFonts w:ascii="Times New Roman"/>
          <w:b w:val="false"/>
          <w:i w:val="false"/>
          <w:color w:val="ff0000"/>
          <w:sz w:val="28"/>
        </w:rPr>
        <w:t>№ 1025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Қазақстан Республикасының мемлекеттік кірістер органдарының Арнайы автокөлігінің тиесілік заттай нормалары;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Қаржы министрінің 05.10.2021 </w:t>
      </w:r>
      <w:r>
        <w:rPr>
          <w:rFonts w:ascii="Times New Roman"/>
          <w:b w:val="false"/>
          <w:i w:val="false"/>
          <w:color w:val="ff0000"/>
          <w:sz w:val="28"/>
        </w:rPr>
        <w:t>№ 1025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қоса беріліп отырған Қазақстан Республикасының Қаржы министрлігі ведомстволарының арнайы үй-жайлары үшін заттай нормалары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05.10.2021 </w:t>
      </w:r>
      <w:r>
        <w:rPr>
          <w:rFonts w:ascii="Times New Roman"/>
          <w:b w:val="false"/>
          <w:i w:val="false"/>
          <w:color w:val="ff0000"/>
          <w:sz w:val="28"/>
        </w:rPr>
        <w:t>№ 1025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2. Мыналардың күші жойылды деп танылсын: </w:t>
      </w:r>
    </w:p>
    <w:bookmarkEnd w:id="3"/>
    <w:bookmarkStart w:name="z7" w:id="4"/>
    <w:p>
      <w:pPr>
        <w:spacing w:after="0"/>
        <w:ind w:left="0"/>
        <w:jc w:val="both"/>
      </w:pPr>
      <w:r>
        <w:rPr>
          <w:rFonts w:ascii="Times New Roman"/>
          <w:b w:val="false"/>
          <w:i w:val="false"/>
          <w:color w:val="000000"/>
          <w:sz w:val="28"/>
        </w:rPr>
        <w:t xml:space="preserve">
      1) "Қазақстан Республикасы мемлекеттік кірістер органдарының арнайы автокөліктерінің тиесілік заттай нормаларын бекіту туралы" Қазақстан Республикасының Қаржы министрінің 2015 жылғы 31 наурыздағы № 251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11031 болып тіркелген, "Әділет" ақпаратық-құқықтық жүйесінде 2015 жылғы 1 маусымда жарияланған); </w:t>
      </w:r>
    </w:p>
    <w:bookmarkEnd w:id="4"/>
    <w:bookmarkStart w:name="z8" w:id="5"/>
    <w:p>
      <w:pPr>
        <w:spacing w:after="0"/>
        <w:ind w:left="0"/>
        <w:jc w:val="both"/>
      </w:pPr>
      <w:r>
        <w:rPr>
          <w:rFonts w:ascii="Times New Roman"/>
          <w:b w:val="false"/>
          <w:i w:val="false"/>
          <w:color w:val="000000"/>
          <w:sz w:val="28"/>
        </w:rPr>
        <w:t xml:space="preserve">
      2) "Қазақстан Республикасының Қаржы министрлігі ведомстволарының ерекше үй-жайлары үшін алаңдарының заттай нормаларын бекіту туралы" Қазақстан Республикасының Қаржы министрінің 2015 жылғы 29 маумырдағы № 337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11545 болып тіркелген, "Әділет" ақпаратық-құқықтық жүйесінде 2015 жылы 28 шілдеде жарияланған).</w:t>
      </w:r>
    </w:p>
    <w:bookmarkEnd w:id="5"/>
    <w:bookmarkStart w:name="z9" w:id="6"/>
    <w:p>
      <w:pPr>
        <w:spacing w:after="0"/>
        <w:ind w:left="0"/>
        <w:jc w:val="both"/>
      </w:pPr>
      <w:r>
        <w:rPr>
          <w:rFonts w:ascii="Times New Roman"/>
          <w:b w:val="false"/>
          <w:i w:val="false"/>
          <w:color w:val="000000"/>
          <w:sz w:val="28"/>
        </w:rPr>
        <w:t>
      3. Қазақстан Республикасы Қаржы министрлігі Ішкі сатып алу және Министрліктің активтері департаменті (Е.С. Қалас) заңнамамен белгіленген тәртіпте:</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10"/>
    <w:bookmarkStart w:name="z14"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470 бұйрығына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мемлекеттік кірістер органдарының арнайы автокөлігінің тиесілік заттай нормалары</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05.10.2021 </w:t>
      </w:r>
      <w:r>
        <w:rPr>
          <w:rFonts w:ascii="Times New Roman"/>
          <w:b w:val="false"/>
          <w:i w:val="false"/>
          <w:color w:val="ff0000"/>
          <w:sz w:val="28"/>
        </w:rPr>
        <w:t>№ 1025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2825"/>
        <w:gridCol w:w="806"/>
        <w:gridCol w:w="2153"/>
        <w:gridCol w:w="807"/>
        <w:gridCol w:w="2153"/>
        <w:gridCol w:w="2525"/>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автокөліктің заттай нормалары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лимиті айына 1 автомобильдің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бойынша мемлекеттік кірістер департаменттері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мамандандырылған мемлекеттік мекемелері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автокөлік – салықтық, кедендік заңнамалардың сақталуын бақылауды қамтамасыз ету мақсатында мемлекеттік кірістер органдарының лауазымды тұлғаларын, қызметкерлері мен қызметшілеріне көлік қызметін көрсетуге арналған жеңіл не жүк автокөлігі, автобус, шағын автобус;</w:t>
      </w:r>
    </w:p>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 жүк автомобильдерінің және жолаушылар автобустары мен шағын автобустарының шассиіндегі қозғалтқыш көлемі автомобиль моделіне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бұйрығына</w:t>
            </w:r>
            <w:r>
              <w:br/>
            </w:r>
            <w:r>
              <w:rPr>
                <w:rFonts w:ascii="Times New Roman"/>
                <w:b w:val="false"/>
                <w:i w:val="false"/>
                <w:color w:val="000000"/>
                <w:sz w:val="20"/>
              </w:rPr>
              <w:t>2-қосымша</w:t>
            </w:r>
          </w:p>
        </w:tc>
      </w:tr>
    </w:tbl>
    <w:bookmarkStart w:name="z18" w:id="12"/>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және оның аумақтық бөлімшелерінің арнайы автокөлігінің тиесілік заттай нормалары</w:t>
      </w:r>
    </w:p>
    <w:bookmarkEnd w:id="12"/>
    <w:p>
      <w:pPr>
        <w:spacing w:after="0"/>
        <w:ind w:left="0"/>
        <w:jc w:val="both"/>
      </w:pPr>
      <w:r>
        <w:rPr>
          <w:rFonts w:ascii="Times New Roman"/>
          <w:b w:val="false"/>
          <w:i w:val="false"/>
          <w:color w:val="ff0000"/>
          <w:sz w:val="28"/>
        </w:rPr>
        <w:t xml:space="preserve">
      Ескерту. 2-қосымша алып тасталды – ҚР Қаржы министрінің 05.10.2021 </w:t>
      </w:r>
      <w:r>
        <w:rPr>
          <w:rFonts w:ascii="Times New Roman"/>
          <w:b w:val="false"/>
          <w:i w:val="false"/>
          <w:color w:val="ff0000"/>
          <w:sz w:val="28"/>
        </w:rPr>
        <w:t>№ 1025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470 бұйрығына 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Қаржы министрлігі ведомстволарының ерекше үй-жайлары үшін алаңдарының заттай нормалары</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05.10.2021 </w:t>
      </w:r>
      <w:r>
        <w:rPr>
          <w:rFonts w:ascii="Times New Roman"/>
          <w:b w:val="false"/>
          <w:i w:val="false"/>
          <w:color w:val="ff0000"/>
          <w:sz w:val="28"/>
        </w:rPr>
        <w:t>№ 1025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9377"/>
        <w:gridCol w:w="666"/>
        <w:gridCol w:w="1406"/>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органдарының ақпаратты қабылдау және өңдеу орталығы: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Ақтөбе, Талдықорған, Атырау, Өскемен, Тараз, Орал, Қызылорда, Қостанай, Ақтау, Павлодар, Петропавл қалалары бойынша мемлекеттік кірістер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Қапшағай, Текелі, Жезқазған, Сарань, Теміртау, Шахтинск, Балхаш, Приозерск, Қаражал, Сәтпаев, Лисаковск, Рудный, Арқалық, Жаңаөзен, Арыс, Кентау, Түркістан, Ақсу, Екібастұз, Риддер, Курчатов, Семей қалалары бойынша мемлекеттік кірістер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аудандар бойынша мемлекеттік кірістер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мемлекеттік кірістер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органдарына арналған ерекше үй-жайлар</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қызмет көрсетуге арналған зал:</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қазынашылық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қазынашылық басқармалары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Қазынашылық департаменттері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манызы бар қалалар және астана бойынша Қазынашылық департаменттері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