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4028" w14:textId="9ed4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өндірісіндегі шығасылар мен шығындардың орнын толтыру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20 мамырдағы № 203 бұйрығы. Қазақстан Республикасының Әділет министрлігінде 2019 жылғы 24 мамырда № 18723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w:t>
      </w:r>
      <w:r>
        <w:rPr>
          <w:rFonts w:ascii="Times New Roman"/>
          <w:b w:val="false"/>
          <w:i w:val="false"/>
          <w:color w:val="000000"/>
          <w:sz w:val="28"/>
        </w:rPr>
        <w:t>51-бабының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шаруашылығы өндірісіндегі шығасылар мен шығындардың орнын толтыру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20 мамырдағы </w:t>
            </w:r>
            <w:r>
              <w:br/>
            </w:r>
            <w:r>
              <w:rPr>
                <w:rFonts w:ascii="Times New Roman"/>
                <w:b w:val="false"/>
                <w:i w:val="false"/>
                <w:color w:val="000000"/>
                <w:sz w:val="20"/>
              </w:rPr>
              <w:t xml:space="preserve">№ 203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Орман шаруашылығы өндірісіндегі шығасылар мен шығындардың орнын толтыру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Орман шаруашылығы өндірісіндегі шығасылар мен шығындардың орнын толтыру қағидалары (бұдан әрі – Қағидалар) 2003 жылғы 8 шілдедегі Қазақстан Республикасы Орман кодексінің (бұдан әрі – Орман кодексі) </w:t>
      </w:r>
      <w:r>
        <w:rPr>
          <w:rFonts w:ascii="Times New Roman"/>
          <w:b w:val="false"/>
          <w:i w:val="false"/>
          <w:color w:val="000000"/>
          <w:sz w:val="28"/>
        </w:rPr>
        <w:t>51-бабының</w:t>
      </w:r>
      <w:r>
        <w:rPr>
          <w:rFonts w:ascii="Times New Roman"/>
          <w:b w:val="false"/>
          <w:i w:val="false"/>
          <w:color w:val="000000"/>
          <w:sz w:val="28"/>
        </w:rPr>
        <w:t xml:space="preserve"> 2-тармағына сәйкес әзірленеді және орман шаруашылығы өндірісіндегі шығасылар мен шығындардың орнын толтыру тәртібін айқындайды.</w:t>
      </w:r>
    </w:p>
    <w:bookmarkEnd w:id="12"/>
    <w:bookmarkStart w:name="z15" w:id="13"/>
    <w:p>
      <w:pPr>
        <w:spacing w:after="0"/>
        <w:ind w:left="0"/>
        <w:jc w:val="both"/>
      </w:pPr>
      <w:r>
        <w:rPr>
          <w:rFonts w:ascii="Times New Roman"/>
          <w:b w:val="false"/>
          <w:i w:val="false"/>
          <w:color w:val="000000"/>
          <w:sz w:val="28"/>
        </w:rPr>
        <w:t>
      2. Орман шаруашылығы өндірісіндегі шығасылар мен шығындардың орнын толтыруды орман шаруашылығы мемлекеттік мекемесі жасаған есептемелерге сәйкес жер учаскелері ауыстырылатын жеке және заңды тұлғалар жүзеге асырады.</w:t>
      </w:r>
    </w:p>
    <w:bookmarkEnd w:id="13"/>
    <w:bookmarkStart w:name="z16"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орман дақылдары – орманның ағаш және бұта тұқымдыларынан қолдан өсірілген екпелер;</w:t>
      </w:r>
    </w:p>
    <w:p>
      <w:pPr>
        <w:spacing w:after="0"/>
        <w:ind w:left="0"/>
        <w:jc w:val="both"/>
      </w:pPr>
      <w:r>
        <w:rPr>
          <w:rFonts w:ascii="Times New Roman"/>
          <w:b w:val="false"/>
          <w:i w:val="false"/>
          <w:color w:val="000000"/>
          <w:sz w:val="28"/>
        </w:rPr>
        <w:t>
      2) орман шаруашылығы мемлекеттік мекемесі (бұдан әрі – орман мекемесі) – мемлекеттік орман қорын күзету және қорғау, ормандарды молықтыру және орман өсіру, орман пайдалануды реттеу жөніндегі іс-шараларды жүзеге асыру үшін Қазақстан Республикасының заңнамасында белгіленген тәртіппен құрылған мекеме;</w:t>
      </w:r>
    </w:p>
    <w:p>
      <w:pPr>
        <w:spacing w:after="0"/>
        <w:ind w:left="0"/>
        <w:jc w:val="both"/>
      </w:pPr>
      <w:r>
        <w:rPr>
          <w:rFonts w:ascii="Times New Roman"/>
          <w:b w:val="false"/>
          <w:i w:val="false"/>
          <w:color w:val="000000"/>
          <w:sz w:val="28"/>
        </w:rPr>
        <w:t>
      3) орманның типі –орман өсіру жағдайларының біртектілігі, шығу тегінің ұқсастығы, құрамы, топырақ жамылғысы және орман өсіру іс-шараларының ортақтығы біріктірген, сүрекдіңдері немесе екпелері бар учаскелердің жиынтығы;</w:t>
      </w:r>
    </w:p>
    <w:p>
      <w:pPr>
        <w:spacing w:after="0"/>
        <w:ind w:left="0"/>
        <w:jc w:val="both"/>
      </w:pPr>
      <w:r>
        <w:rPr>
          <w:rFonts w:ascii="Times New Roman"/>
          <w:b w:val="false"/>
          <w:i w:val="false"/>
          <w:color w:val="000000"/>
          <w:sz w:val="28"/>
        </w:rPr>
        <w:t>
      4) өтініш беруші – мемлекеттік орман қоры жерлерін орман шаруашылығын жүргізумен байланысты емес мақсаттар үшін басқа санаттардағы жерлерге ауыстыру және (немесе) мемлекеттік орман қоры жерлерін мемлекет мұқтаждықтары үшін алып қою өз мүдделері үшін жүзеге асырылатын жеке және заңды тұлғалар;</w:t>
      </w:r>
    </w:p>
    <w:p>
      <w:pPr>
        <w:spacing w:after="0"/>
        <w:ind w:left="0"/>
        <w:jc w:val="both"/>
      </w:pPr>
      <w:r>
        <w:rPr>
          <w:rFonts w:ascii="Times New Roman"/>
          <w:b w:val="false"/>
          <w:i w:val="false"/>
          <w:color w:val="000000"/>
          <w:sz w:val="28"/>
        </w:rPr>
        <w:t>
      5) сүрекдің – орман екпелерінің негізгі компоненті болып табылатын ағаштар жиынтығы.</w:t>
      </w:r>
    </w:p>
    <w:bookmarkStart w:name="z17" w:id="15"/>
    <w:p>
      <w:pPr>
        <w:spacing w:after="0"/>
        <w:ind w:left="0"/>
        <w:jc w:val="left"/>
      </w:pPr>
      <w:r>
        <w:rPr>
          <w:rFonts w:ascii="Times New Roman"/>
          <w:b/>
          <w:i w:val="false"/>
          <w:color w:val="000000"/>
        </w:rPr>
        <w:t xml:space="preserve"> 2-тарау. Орман шаруашылығы шығасылар мен шығындардың орнын толтыру тәртібі</w:t>
      </w:r>
    </w:p>
    <w:bookmarkEnd w:id="15"/>
    <w:bookmarkStart w:name="z18" w:id="16"/>
    <w:p>
      <w:pPr>
        <w:spacing w:after="0"/>
        <w:ind w:left="0"/>
        <w:jc w:val="both"/>
      </w:pPr>
      <w:r>
        <w:rPr>
          <w:rFonts w:ascii="Times New Roman"/>
          <w:b w:val="false"/>
          <w:i w:val="false"/>
          <w:color w:val="000000"/>
          <w:sz w:val="28"/>
        </w:rPr>
        <w:t>
      4. Өтініш беруші жер учаскесінің орналасқан жері бойынша еркін нысанда орман мекемесіне мемлекеттік орман қоры жерлерін орман шаруашылығын жүргізумен байланысты емес мақсаттарда пайдалану үшін басқа санаттардағы жерлерге ауыстыру кезіндегі орман шаруашылығы өндірісінің шығасылары мен шығындарының орнын толтыру туралы өтініш (бұдан әрі – өтініш) береді.</w:t>
      </w:r>
    </w:p>
    <w:bookmarkEnd w:id="16"/>
    <w:p>
      <w:pPr>
        <w:spacing w:after="0"/>
        <w:ind w:left="0"/>
        <w:jc w:val="both"/>
      </w:pPr>
      <w:r>
        <w:rPr>
          <w:rFonts w:ascii="Times New Roman"/>
          <w:b w:val="false"/>
          <w:i w:val="false"/>
          <w:color w:val="000000"/>
          <w:sz w:val="28"/>
        </w:rPr>
        <w:t xml:space="preserve">
      Орман мекемесі өтініш келіп түскен күнінен бастап 10 жұмыс күні ішінде мемлекеттік орман қоры жерлерін орман шаруашылығын жүргізумен байланысты емес мақсаттарда пайдалану үшін басқа санаттағы жерлерге ауыстырудан туындаған орман шаруашылығы өндірісінің шығасылары мен шығындарының орнын толтыру есептемесін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жасайды, басшысының мөрімен және қолтаңбасымен растайды.</w:t>
      </w:r>
    </w:p>
    <w:p>
      <w:pPr>
        <w:spacing w:after="0"/>
        <w:ind w:left="0"/>
        <w:jc w:val="both"/>
      </w:pPr>
      <w:r>
        <w:rPr>
          <w:rFonts w:ascii="Times New Roman"/>
          <w:b w:val="false"/>
          <w:i w:val="false"/>
          <w:color w:val="000000"/>
          <w:sz w:val="28"/>
        </w:rPr>
        <w:t>
      Есептемелер екі данада жасалады, есептемелердің бір данасы өтініш берушіге табысталады, екінші данасы орман мекемесінде қалады.</w:t>
      </w:r>
    </w:p>
    <w:bookmarkStart w:name="z19" w:id="17"/>
    <w:p>
      <w:pPr>
        <w:spacing w:after="0"/>
        <w:ind w:left="0"/>
        <w:jc w:val="both"/>
      </w:pPr>
      <w:r>
        <w:rPr>
          <w:rFonts w:ascii="Times New Roman"/>
          <w:b w:val="false"/>
          <w:i w:val="false"/>
          <w:color w:val="000000"/>
          <w:sz w:val="28"/>
        </w:rPr>
        <w:t xml:space="preserve">
      5. Мемлекеттік орман қоры жерлері санаттарына арналған шығасылардың орнын толтыру есептемесі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Ауыл шаруашылығы министрінің міндетін атқарушының 2015 жылғы 25 ақпандағы № 18-02/132 бұйрығымен (Нормативтік құқықтық актілерді мемлекеттік тіркеу тізілімінде № 10613 болып тіркелген) бекітілген Орман алқаптарын орман және ауыл шаруашылығын жүргізумен байланысты емес мақсаттарда пайдалану үшін алып қоюдан туындаған орман шаруашылығы өндірісіндегі шығасыны өтеу </w:t>
      </w:r>
      <w:r>
        <w:rPr>
          <w:rFonts w:ascii="Times New Roman"/>
          <w:b w:val="false"/>
          <w:i w:val="false"/>
          <w:color w:val="000000"/>
          <w:sz w:val="28"/>
        </w:rPr>
        <w:t>нормативтеріне</w:t>
      </w:r>
      <w:r>
        <w:rPr>
          <w:rFonts w:ascii="Times New Roman"/>
          <w:b w:val="false"/>
          <w:i w:val="false"/>
          <w:color w:val="000000"/>
          <w:sz w:val="28"/>
        </w:rPr>
        <w:t xml:space="preserve"> (бұдан әрі - Нормативтер) сәйкес жүргізіледі.</w:t>
      </w:r>
    </w:p>
    <w:bookmarkEnd w:id="17"/>
    <w:bookmarkStart w:name="z20" w:id="18"/>
    <w:p>
      <w:pPr>
        <w:spacing w:after="0"/>
        <w:ind w:left="0"/>
        <w:jc w:val="both"/>
      </w:pPr>
      <w:r>
        <w:rPr>
          <w:rFonts w:ascii="Times New Roman"/>
          <w:b w:val="false"/>
          <w:i w:val="false"/>
          <w:color w:val="000000"/>
          <w:sz w:val="28"/>
        </w:rPr>
        <w:t xml:space="preserve">
      6. Нормативтерде көрсетілген орман типтерінің топтары Қазақстан Республикасы Ауыл шаруашылығы министрінің 2015 жылғы 30 маусымдағы № 18-02/596 бұйрығымен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8"/>
    <w:bookmarkStart w:name="z21" w:id="19"/>
    <w:p>
      <w:pPr>
        <w:spacing w:after="0"/>
        <w:ind w:left="0"/>
        <w:jc w:val="both"/>
      </w:pPr>
      <w:r>
        <w:rPr>
          <w:rFonts w:ascii="Times New Roman"/>
          <w:b w:val="false"/>
          <w:i w:val="false"/>
          <w:color w:val="000000"/>
          <w:sz w:val="28"/>
        </w:rPr>
        <w:t xml:space="preserve">
      7. Орман дақылдары бар болған кезде орман шаруашылығы өндірісі шығындарының орнын толтыру есептемесі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 Бұлар – орман дақылдарын қалыптастыруға (дайындық жұмыстары, орман дақылдарын отырғызу және оларға күтім жасау) жұмсалған шығындар.</w:t>
      </w:r>
    </w:p>
    <w:bookmarkEnd w:id="19"/>
    <w:bookmarkStart w:name="z22" w:id="20"/>
    <w:p>
      <w:pPr>
        <w:spacing w:after="0"/>
        <w:ind w:left="0"/>
        <w:jc w:val="both"/>
      </w:pPr>
      <w:r>
        <w:rPr>
          <w:rFonts w:ascii="Times New Roman"/>
          <w:b w:val="false"/>
          <w:i w:val="false"/>
          <w:color w:val="000000"/>
          <w:sz w:val="28"/>
        </w:rPr>
        <w:t xml:space="preserve">
      8. Сүрек бар болған кезде төлемақы мөлшерлемесі бойынша орман шаруашылығы өндірісі шығындарының орнын толтыру есептемесі "Салық және бюджетке төленетін басқа да міндетті төлемдер туралы" (Салық кодексі) 2017 жылғы 25 желтоқсандағы Қазақстан Республикасы Кодексінің 587-бабының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сай нысан бойынша анықталады.</w:t>
      </w:r>
    </w:p>
    <w:bookmarkEnd w:id="20"/>
    <w:bookmarkStart w:name="z23" w:id="21"/>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есептелген шығасылар сомаларының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есептелген шығындар бар болса, жер учаскесіне құқық беру туралы шешім қабылданған немесе орман алқаптарының нысаналы мақсаты өзгертілген сәттен бастап алты айлық мерзімде бюджет кірісіне орны толтырылуы тиіс. </w:t>
      </w:r>
    </w:p>
    <w:bookmarkEnd w:id="21"/>
    <w:p>
      <w:pPr>
        <w:spacing w:after="0"/>
        <w:ind w:left="0"/>
        <w:jc w:val="both"/>
      </w:pPr>
      <w:r>
        <w:rPr>
          <w:rFonts w:ascii="Times New Roman"/>
          <w:b w:val="false"/>
          <w:i w:val="false"/>
          <w:color w:val="000000"/>
          <w:sz w:val="28"/>
        </w:rPr>
        <w:t>
      Өтініш беруші шығасылар мен шығындардың төленгені туралы түбіртектің көшірмесін орман мекемесіне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w:t>
            </w:r>
            <w:r>
              <w:br/>
            </w:r>
            <w:r>
              <w:rPr>
                <w:rFonts w:ascii="Times New Roman"/>
                <w:b w:val="false"/>
                <w:i w:val="false"/>
                <w:color w:val="000000"/>
                <w:sz w:val="20"/>
              </w:rPr>
              <w:t>өндірісінің шығасылары</w:t>
            </w:r>
            <w:r>
              <w:br/>
            </w:r>
            <w:r>
              <w:rPr>
                <w:rFonts w:ascii="Times New Roman"/>
                <w:b w:val="false"/>
                <w:i w:val="false"/>
                <w:color w:val="000000"/>
                <w:sz w:val="20"/>
              </w:rPr>
              <w:t>мен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2"/>
    <w:p>
      <w:pPr>
        <w:spacing w:after="0"/>
        <w:ind w:left="0"/>
        <w:jc w:val="left"/>
      </w:pPr>
      <w:r>
        <w:rPr>
          <w:rFonts w:ascii="Times New Roman"/>
          <w:b/>
          <w:i w:val="false"/>
          <w:color w:val="000000"/>
        </w:rPr>
        <w:t xml:space="preserve"> Мемлекеттік орман қоры жерлері санаттарына арналған шығасылардың орнын толтыру есептемесі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1466"/>
        <w:gridCol w:w="1466"/>
        <w:gridCol w:w="1466"/>
        <w:gridCol w:w="3503"/>
        <w:gridCol w:w="1467"/>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атауы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типтерінің топтары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мөлшері, мың теңге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шаруашылығы мекемесі басшысының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 xml:space="preserve">
      Өтініш беруші: 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 xml:space="preserve">
      Жасалған күні __________________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w:t>
            </w:r>
            <w:r>
              <w:br/>
            </w:r>
            <w:r>
              <w:rPr>
                <w:rFonts w:ascii="Times New Roman"/>
                <w:b w:val="false"/>
                <w:i w:val="false"/>
                <w:color w:val="000000"/>
                <w:sz w:val="20"/>
              </w:rPr>
              <w:t>өндірісінің шығасылары</w:t>
            </w:r>
            <w:r>
              <w:br/>
            </w:r>
            <w:r>
              <w:rPr>
                <w:rFonts w:ascii="Times New Roman"/>
                <w:b w:val="false"/>
                <w:i w:val="false"/>
                <w:color w:val="000000"/>
                <w:sz w:val="20"/>
              </w:rPr>
              <w:t>мен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3"/>
    <w:p>
      <w:pPr>
        <w:spacing w:after="0"/>
        <w:ind w:left="0"/>
        <w:jc w:val="left"/>
      </w:pPr>
      <w:r>
        <w:rPr>
          <w:rFonts w:ascii="Times New Roman"/>
          <w:b/>
          <w:i w:val="false"/>
          <w:color w:val="000000"/>
        </w:rPr>
        <w:t xml:space="preserve"> Орман дақылдары бар болған кезде орман шаруашылығы өндірісінің шығындарының орнын толтыру есептемесі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3049"/>
        <w:gridCol w:w="3050"/>
        <w:gridCol w:w="3152"/>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теңгемен/тиын</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шаруашылығы мекемесі басшысының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 xml:space="preserve">
      Өтініш беруші: 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 xml:space="preserve">
      Жасалған күні __________________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w:t>
            </w:r>
            <w:r>
              <w:br/>
            </w:r>
            <w:r>
              <w:rPr>
                <w:rFonts w:ascii="Times New Roman"/>
                <w:b w:val="false"/>
                <w:i w:val="false"/>
                <w:color w:val="000000"/>
                <w:sz w:val="20"/>
              </w:rPr>
              <w:t>өндірісінің шығасылары</w:t>
            </w:r>
            <w:r>
              <w:br/>
            </w:r>
            <w:r>
              <w:rPr>
                <w:rFonts w:ascii="Times New Roman"/>
                <w:b w:val="false"/>
                <w:i w:val="false"/>
                <w:color w:val="000000"/>
                <w:sz w:val="20"/>
              </w:rPr>
              <w:t>мен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4"/>
    <w:p>
      <w:pPr>
        <w:spacing w:after="0"/>
        <w:ind w:left="0"/>
        <w:jc w:val="left"/>
      </w:pPr>
      <w:r>
        <w:rPr>
          <w:rFonts w:ascii="Times New Roman"/>
          <w:b/>
          <w:i w:val="false"/>
          <w:color w:val="000000"/>
        </w:rPr>
        <w:t xml:space="preserve"> Сүрекдің бар болған кезде төлемақы мөлшерлемесі бойынша орман шаруашылығы өндірісінің шығындарының орнын толтыру есептемесі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861"/>
        <w:gridCol w:w="1601"/>
        <w:gridCol w:w="1601"/>
        <w:gridCol w:w="1602"/>
        <w:gridCol w:w="2916"/>
        <w:gridCol w:w="1360"/>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тұқымдастар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сүрекдің жоғарғы ұшындағы діңнің кесіндісінің диаметрлеріне байланысты, шаршы метр/теңге</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қабықты сүрекдің текше метр/ теңге</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шаруашылығы мекемесі басшысының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 xml:space="preserve">
      Өтініш беруші: 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 xml:space="preserve">
      Жасалған күні __________________ </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