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2e4f" w14:textId="0802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24 мамырдағы № 271 бұйрығы. Қазақстан Республикасының Әділет министрлігінде 2019 жылғы 27 мамырда № 18733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наурызда № 10370 тіркелген, "Әділет" ақпараттық-құқықтық жүйесінде 2015 жылғы 26 наурызда жарияланды)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орыс тілінде жаңа редакцияда жазылады, қазақ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"4. Жеке көмекшінің қызметтерін алу үшін жүріп-тұруы қиын бірінші топтағы мүгедектер және естуі бойынша мүгедектер немесе олардың заңды өкілдері не мүгедектен нотариалды түрде куәландыруды талап етпейтін сенімхат алған адамдар (бұдан әрі – өтініш беруші)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қалалық, аудандық жұмыспен қамту және әлеуметтік бағдарламалар бөлімдеріне (бұдан әрі – жұмыспен қамту бөлімдері) осы Қағидаларға 2-қосымшаға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bookmarkStart w:name="z9" w:id="5"/>
    <w:p>
      <w:pPr>
        <w:spacing w:after="0"/>
        <w:ind w:left="0"/>
        <w:jc w:val="both"/>
      </w:pPr>
      <w:r>
        <w:rPr>
          <w:rFonts w:ascii="Times New Roman"/>
          <w:b w:val="false"/>
          <w:i w:val="false"/>
          <w:color w:val="000000"/>
          <w:sz w:val="28"/>
        </w:rPr>
        <w:t xml:space="preserve">
      көрсетілген бұйрықпен бекітілген Мүгедектерге және мүгедек балаларға санаторий-курорттық емделуді ұсыну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 Жолдамаларды облыстардың жұмыспен қамтуды үйлестіру және әлеуметтік бағдарламалар басқармалары (бұдан әрі – облыстық басқармалар),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(бұдан әрі – қалалық басқармалар) мемлекеттік сатып алу туралы Қазақстан Республикасының заңнамасына сәйкес мемлекеттік бюджет қаражаты есебінен сатып 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bookmarkStart w:name="z14" w:id="7"/>
    <w:p>
      <w:pPr>
        <w:spacing w:after="0"/>
        <w:ind w:left="0"/>
        <w:jc w:val="both"/>
      </w:pPr>
      <w:r>
        <w:rPr>
          <w:rFonts w:ascii="Times New Roman"/>
          <w:b w:val="false"/>
          <w:i w:val="false"/>
          <w:color w:val="000000"/>
          <w:sz w:val="28"/>
        </w:rPr>
        <w:t xml:space="preserve">
      көрсетілген бұйрықпен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"9. Протездік-ортопедиялық көмекке мұқтаж мүгедектер немесе олардың заңды өкілдері не мүгедектен нотариалды түрде куәландыруды талап етпейтін сенімхат алған адамдар (бұдан әрі – өтініш беруші)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(бұдан әрі – қалалық басқармалар) немесе қалалық, аудандық жұмыспен қамту және әлеуметтік бағдарламалар бөлімдеріне (бұдан әрі – жұмыспен қамту бөлімдері) осы Қағидаларға 2-қосымшаға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"16. Облыстық басқармалар, қалалық басқармалар мен жұмыспен қамту бөлімдері протездік-ортопедиялық көмекке мұқтаж және осы көмекті мемлекеттік бюджет қаражаты есебінен алған мүгедектердің есебін жүргізеді. Облыстық басқармалар (қалалық басқармалар) облыстардың, астананың және республикалық маңызы бар қалаларының денсаулық сақтау басқармаларымен бірлесіп мүгедектерді протездік-ортопедиялық көмек алуға жіберу жұмысын ұйымдастырады.</w:t>
      </w:r>
    </w:p>
    <w:bookmarkEnd w:id="9"/>
    <w:bookmarkStart w:name="z19" w:id="10"/>
    <w:p>
      <w:pPr>
        <w:spacing w:after="0"/>
        <w:ind w:left="0"/>
        <w:jc w:val="both"/>
      </w:pPr>
      <w:r>
        <w:rPr>
          <w:rFonts w:ascii="Times New Roman"/>
          <w:b w:val="false"/>
          <w:i w:val="false"/>
          <w:color w:val="000000"/>
          <w:sz w:val="28"/>
        </w:rPr>
        <w:t>
      Мүгедектерді қайта протездеуге жіберу не протездік-ортопедиялық аяқкиіммен қамтамасыз ету протездерді және басқа да протездік-ортопедиялық құралдарды ауыстырудың осы Қағидаларда белгіленген мерзімдерінде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тармақшамен толықтырылсын:</w:t>
      </w:r>
    </w:p>
    <w:bookmarkStart w:name="z21" w:id="11"/>
    <w:p>
      <w:pPr>
        <w:spacing w:after="0"/>
        <w:ind w:left="0"/>
        <w:jc w:val="both"/>
      </w:pPr>
      <w:r>
        <w:rPr>
          <w:rFonts w:ascii="Times New Roman"/>
          <w:b w:val="false"/>
          <w:i w:val="false"/>
          <w:color w:val="000000"/>
          <w:sz w:val="28"/>
        </w:rPr>
        <w:t>
      "Міндетті гигиеналық құралдар мүгедектерге бір жылға төмендегідей мөлшерде беріледі:</w:t>
      </w:r>
    </w:p>
    <w:bookmarkEnd w:id="11"/>
    <w:bookmarkStart w:name="z22" w:id="12"/>
    <w:p>
      <w:pPr>
        <w:spacing w:after="0"/>
        <w:ind w:left="0"/>
        <w:jc w:val="both"/>
      </w:pPr>
      <w:r>
        <w:rPr>
          <w:rFonts w:ascii="Times New Roman"/>
          <w:b w:val="false"/>
          <w:i w:val="false"/>
          <w:color w:val="000000"/>
          <w:sz w:val="28"/>
        </w:rPr>
        <w:t>
      1) тірек-қозғалыс аппараты бұзылған мүгедектерге арналған жөргектер – 730 дана;</w:t>
      </w:r>
    </w:p>
    <w:bookmarkEnd w:id="12"/>
    <w:bookmarkStart w:name="z23" w:id="13"/>
    <w:p>
      <w:pPr>
        <w:spacing w:after="0"/>
        <w:ind w:left="0"/>
        <w:jc w:val="both"/>
      </w:pPr>
      <w:r>
        <w:rPr>
          <w:rFonts w:ascii="Times New Roman"/>
          <w:b w:val="false"/>
          <w:i w:val="false"/>
          <w:color w:val="000000"/>
          <w:sz w:val="28"/>
        </w:rPr>
        <w:t>
      2) несеп-жыныс жүйесі бұзылған мүгедектерге арналған несеп қабылдағыштар – 365 дана;</w:t>
      </w:r>
    </w:p>
    <w:bookmarkEnd w:id="13"/>
    <w:bookmarkStart w:name="z24" w:id="14"/>
    <w:p>
      <w:pPr>
        <w:spacing w:after="0"/>
        <w:ind w:left="0"/>
        <w:jc w:val="both"/>
      </w:pPr>
      <w:r>
        <w:rPr>
          <w:rFonts w:ascii="Times New Roman"/>
          <w:b w:val="false"/>
          <w:i w:val="false"/>
          <w:color w:val="000000"/>
          <w:sz w:val="28"/>
        </w:rPr>
        <w:t>
      3) ішек ауруы бар мүгедектерге арналған нәжіс қабылдағыштар – 365 дана;</w:t>
      </w:r>
    </w:p>
    <w:bookmarkEnd w:id="14"/>
    <w:bookmarkStart w:name="z25" w:id="15"/>
    <w:p>
      <w:pPr>
        <w:spacing w:after="0"/>
        <w:ind w:left="0"/>
        <w:jc w:val="both"/>
      </w:pPr>
      <w:r>
        <w:rPr>
          <w:rFonts w:ascii="Times New Roman"/>
          <w:b w:val="false"/>
          <w:i w:val="false"/>
          <w:color w:val="000000"/>
          <w:sz w:val="28"/>
        </w:rPr>
        <w:t>
      4) сіңіргіш жаймалар (жаялықтар) – 365 дана;</w:t>
      </w:r>
    </w:p>
    <w:bookmarkEnd w:id="15"/>
    <w:bookmarkStart w:name="z26" w:id="16"/>
    <w:p>
      <w:pPr>
        <w:spacing w:after="0"/>
        <w:ind w:left="0"/>
        <w:jc w:val="both"/>
      </w:pPr>
      <w:r>
        <w:rPr>
          <w:rFonts w:ascii="Times New Roman"/>
          <w:b w:val="false"/>
          <w:i w:val="false"/>
          <w:color w:val="000000"/>
          <w:sz w:val="28"/>
        </w:rPr>
        <w:t>
      5) катетер – 12 дана;</w:t>
      </w:r>
    </w:p>
    <w:bookmarkEnd w:id="16"/>
    <w:bookmarkStart w:name="z27" w:id="17"/>
    <w:p>
      <w:pPr>
        <w:spacing w:after="0"/>
        <w:ind w:left="0"/>
        <w:jc w:val="both"/>
      </w:pPr>
      <w:r>
        <w:rPr>
          <w:rFonts w:ascii="Times New Roman"/>
          <w:b w:val="false"/>
          <w:i w:val="false"/>
          <w:color w:val="000000"/>
          <w:sz w:val="28"/>
        </w:rPr>
        <w:t>
      6) Spіna bіfіda диагнозы бар мүгедек балаларға арналған бір рет қолданылатын катетерлер - 2190 дана;</w:t>
      </w:r>
    </w:p>
    <w:bookmarkEnd w:id="17"/>
    <w:bookmarkStart w:name="z28" w:id="18"/>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w:t>
      </w:r>
    </w:p>
    <w:bookmarkEnd w:id="18"/>
    <w:bookmarkStart w:name="z29" w:id="19"/>
    <w:p>
      <w:pPr>
        <w:spacing w:after="0"/>
        <w:ind w:left="0"/>
        <w:jc w:val="both"/>
      </w:pPr>
      <w:r>
        <w:rPr>
          <w:rFonts w:ascii="Times New Roman"/>
          <w:b w:val="false"/>
          <w:i w:val="false"/>
          <w:color w:val="000000"/>
          <w:sz w:val="28"/>
        </w:rPr>
        <w:t>
      8) қорғаныш крем – 12 дана;</w:t>
      </w:r>
    </w:p>
    <w:bookmarkEnd w:id="19"/>
    <w:bookmarkStart w:name="z30" w:id="20"/>
    <w:p>
      <w:pPr>
        <w:spacing w:after="0"/>
        <w:ind w:left="0"/>
        <w:jc w:val="both"/>
      </w:pPr>
      <w:r>
        <w:rPr>
          <w:rFonts w:ascii="Times New Roman"/>
          <w:b w:val="false"/>
          <w:i w:val="false"/>
          <w:color w:val="000000"/>
          <w:sz w:val="28"/>
        </w:rPr>
        <w:t>
      9) сіңіргіш ұнтақ (опа) – 12 дана;</w:t>
      </w:r>
    </w:p>
    <w:bookmarkEnd w:id="20"/>
    <w:bookmarkStart w:name="z31" w:id="21"/>
    <w:p>
      <w:pPr>
        <w:spacing w:after="0"/>
        <w:ind w:left="0"/>
        <w:jc w:val="both"/>
      </w:pPr>
      <w:r>
        <w:rPr>
          <w:rFonts w:ascii="Times New Roman"/>
          <w:b w:val="false"/>
          <w:i w:val="false"/>
          <w:color w:val="000000"/>
          <w:sz w:val="28"/>
        </w:rPr>
        <w:t>
      10) иісті бейтараптандырғыш – 12 дана;</w:t>
      </w:r>
    </w:p>
    <w:bookmarkEnd w:id="21"/>
    <w:bookmarkStart w:name="z32" w:id="22"/>
    <w:p>
      <w:pPr>
        <w:spacing w:after="0"/>
        <w:ind w:left="0"/>
        <w:jc w:val="both"/>
      </w:pPr>
      <w:r>
        <w:rPr>
          <w:rFonts w:ascii="Times New Roman"/>
          <w:b w:val="false"/>
          <w:i w:val="false"/>
          <w:color w:val="000000"/>
          <w:sz w:val="28"/>
        </w:rPr>
        <w:t>
      11) теріні тазартқыш – 12 дана.";</w:t>
      </w:r>
    </w:p>
    <w:bookmarkEnd w:id="22"/>
    <w:bookmarkStart w:name="z33" w:id="23"/>
    <w:p>
      <w:pPr>
        <w:spacing w:after="0"/>
        <w:ind w:left="0"/>
        <w:jc w:val="both"/>
      </w:pPr>
      <w:r>
        <w:rPr>
          <w:rFonts w:ascii="Times New Roman"/>
          <w:b w:val="false"/>
          <w:i w:val="false"/>
          <w:color w:val="000000"/>
          <w:sz w:val="28"/>
        </w:rPr>
        <w:t xml:space="preserve">
      Мүгедектерді протездік-ортопедиялық көмекпен және техникалық көмекші (орнын толтырушы) құралдармен қамтамасыз ету қағидаларының </w:t>
      </w:r>
      <w:r>
        <w:rPr>
          <w:rFonts w:ascii="Times New Roman"/>
          <w:b w:val="false"/>
          <w:i w:val="false"/>
          <w:color w:val="000000"/>
          <w:sz w:val="28"/>
        </w:rPr>
        <w:t>1-қосымшада</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Протездік-ортопедиялық көмек және техникалық көмекші (орнын толтырушы) құралдарды ұсынуға медициналық-әлеуметтік көрсетілімдер мен қарсы көрсетілімдер мынадай мазмұндағы 4.5-1-жолмен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балаларға арналған бір рет қолданылатын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bookmarkStart w:name="z37" w:id="25"/>
    <w:p>
      <w:pPr>
        <w:spacing w:after="0"/>
        <w:ind w:left="0"/>
        <w:jc w:val="both"/>
      </w:pPr>
      <w:r>
        <w:rPr>
          <w:rFonts w:ascii="Times New Roman"/>
          <w:b w:val="false"/>
          <w:i w:val="false"/>
          <w:color w:val="000000"/>
          <w:sz w:val="28"/>
        </w:rPr>
        <w:t xml:space="preserve">
      көрсетілген бұйрықпен бекітілген Мүгедектерді арнаулы жүріп-тұру құралдарымен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"7. Кресло-арбаларға мұқтаж мүгедектер немесе олардың заңды өкілдері не мүгедектен нотариалды түрде куәландыруды талап етпейтін сенімхат алған өзге адамдар (бұдан әрі – өтініш беруші)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(бұдан әрі – қалалық басқармалар), қалалық, аудандық жұмыспен қамту және әлеуметтік бағдарламалар бөлімдеріне (бұдан әрі – жұмыспен қамту бөлімдері) өтініш және сәйкестендіру үшін жеке басын куәландыратын құжатты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bookmarkStart w:name="z42" w:id="2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7"/>
    <w:bookmarkStart w:name="z43"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44" w:id="2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29"/>
    <w:bookmarkStart w:name="z45" w:id="30"/>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30"/>
    <w:bookmarkStart w:name="z46" w:id="31"/>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1"/>
    <w:bookmarkStart w:name="z47" w:id="3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32"/>
    <w:bookmarkStart w:name="z48"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