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79d5" w14:textId="24d7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27 мамырдағы № 233 бұйрығы. Қазақстан Республикасының Әділет министрлігінде 2019 жылғы 28 мамырда № 18743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8829 болып енгізілді, 2014 жылғы 15 сәуірдегі "Егемен Қазақстан" газетінің № 72 (28296)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Ересектерге арналған қосымша білім беру ұйымдарының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"36. 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(Қазақстан Республикасының нормативтік құқықтық актілерді мемлекеттік тіркеу тізілімінде № 5191 болып тіркелген)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"38. Орталықтарда білім алушылармен оқу сабақтарын ұйымдастыру және өткізу үшін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үлгідегі білім беру ұйымдары қызметінің үлгілік қағидаларына сәйкес оқу топтары құрылады. (Қазақстан Республикасының нормативтік құқықтық актілерді мемлекеттік тіркеу тізілімінде № 17657 болып тіркелген).".</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орындаулы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