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3ccb" w14:textId="9d83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3 маусымдағы № 49 бұйрығы. Қазақстан Республикасының Әділет министрлігінде 2019 жылғы 4 маусымда № 18782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2015 жылғы 30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Облыстардың, республикалық маңызы бар қалалардың, астананың бюджеттерінің ағымдағы шығындарының болжамды көлемін есептеу осы Әдістемеге қосымшаға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3"/>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 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4"/>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қала</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қала халқы санының болжамы;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і-облыстағы (республикалық маңызы бар қаладағы, астанадағы)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республикалық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кіш</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халық саны 500 адамнан аз елді мекендерде тұратын і-облыстың халық санының болжамы;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республикалық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шағын жинақталған мектеп оқушыларын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Сан</w:t>
      </w:r>
      <w:r>
        <w:rPr>
          <w:rFonts w:ascii="Times New Roman"/>
          <w:b w:val="false"/>
          <w:i w:val="false"/>
          <w:color w:val="000000"/>
          <w:vertAlign w:val="superscript"/>
        </w:rPr>
        <w:t>i</w:t>
      </w:r>
      <w:r>
        <w:rPr>
          <w:rFonts w:ascii="Times New Roman"/>
          <w:b w:val="false"/>
          <w:i w:val="false"/>
          <w:color w:val="000000"/>
          <w:sz w:val="28"/>
        </w:rPr>
        <w:t xml:space="preserve"> – Қазақстан Республикасының Білім және ғылым министрлігінің деректері бойынша і-облысының (республикалық маңызы бар қаладағы, астанадағы) шағын жинақталған мектептердегі оқушылар санының болжамы;</w:t>
      </w:r>
    </w:p>
    <w:p>
      <w:pPr>
        <w:spacing w:after="0"/>
        <w:ind w:left="0"/>
        <w:jc w:val="both"/>
      </w:pPr>
      <w:r>
        <w:rPr>
          <w:rFonts w:ascii="Times New Roman"/>
          <w:b w:val="false"/>
          <w:i w:val="false"/>
          <w:color w:val="000000"/>
          <w:sz w:val="28"/>
        </w:rPr>
        <w:t>
      Сан – Қазақстан Республикасының Білім және ғылым министрлігінің деректері бойынша і-облысының (республикалық маңызы бар қаладағы, астанадағы) мектептерінде оқушылардың жалпы санының болжамы;</w:t>
      </w:r>
    </w:p>
    <w:p>
      <w:pPr>
        <w:spacing w:after="0"/>
        <w:ind w:left="0"/>
        <w:jc w:val="both"/>
      </w:pPr>
      <w:r>
        <w:rPr>
          <w:rFonts w:ascii="Times New Roman"/>
          <w:b w:val="false"/>
          <w:i w:val="false"/>
          <w:color w:val="000000"/>
          <w:sz w:val="28"/>
        </w:rPr>
        <w:t>
      Шағын жинақталған мектептерде оқушыларды есепке алу коэффициенті білім алушылардың шағын контингентімен жалпы орта мектептерді ұстауға қосымша шығыстардың қажеттілігін ескереді.</w:t>
      </w:r>
    </w:p>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p>
      <w:pPr>
        <w:spacing w:after="0"/>
        <w:ind w:left="0"/>
        <w:jc w:val="both"/>
      </w:pPr>
      <w:r>
        <w:rPr>
          <w:rFonts w:ascii="Times New Roman"/>
          <w:b w:val="false"/>
          <w:i w:val="false"/>
          <w:color w:val="000000"/>
          <w:sz w:val="28"/>
        </w:rPr>
        <w:t>
      4)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облыстар, республикалық маңызы бар қалалар, астана халқы санының орташа республикалық деңгейден ауытқуы есептелетін салмақ;</w:t>
      </w:r>
      <w:r>
        <w:br/>
      </w: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 бойынша бір өңір халқының орташа санының болжамы;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i</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(республикалық маңызы бар қаладағы, астанадағы)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5) халықтың жас ерекшелігі құрылымының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топ</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(республикалық маңызы бар қаланың, астананың) белгілі бір жас ерекшелігі тобы бойынша халық санының болжамы;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(республикалық маңызы бар қаладағы, астанадағы) халық санының болжамы.</w:t>
      </w:r>
    </w:p>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p>
      <w:pPr>
        <w:spacing w:after="0"/>
        <w:ind w:left="0"/>
        <w:jc w:val="both"/>
      </w:pPr>
      <w:r>
        <w:rPr>
          <w:rFonts w:ascii="Times New Roman"/>
          <w:b w:val="false"/>
          <w:i w:val="false"/>
          <w:color w:val="000000"/>
          <w:sz w:val="28"/>
        </w:rPr>
        <w:t>
      6)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ауыл</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функционалдық кіші топ бойынша (барлық өңірлер бойынша жиынтық сомада) ағымдағы шығындардың жалпы көлеміндегі жалақының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7)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302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 бойынша халықтың орташа тығыздығы;</w:t>
      </w:r>
      <w:r>
        <w:br/>
      </w:r>
      <w:r>
        <w:rPr>
          <w:rFonts w:ascii="Times New Roman"/>
          <w:b w:val="false"/>
          <w:i w:val="false"/>
          <w:color w:val="000000"/>
          <w:sz w:val="28"/>
        </w:rPr>
        <w:t>
</w:t>
      </w:r>
      <w:r>
        <w:br/>
      </w:r>
    </w:p>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і-облыстағы (республикалық маңызы бар қаладағы, астанадағы) халықтың тығыздығы;</w:t>
      </w:r>
      <w:r>
        <w:br/>
      </w: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облыстар, республикалық маңызы бар қалалар, астана халқының тығыздығының орташа республикалық деңгейден ауытқуы ескерілетін салмақ.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облыстардың, республикалық маңызы бар қалалардың, астананың бюджеттерінің шығындарының ұлғаюын ескереді;</w:t>
      </w:r>
    </w:p>
    <w:p>
      <w:pPr>
        <w:spacing w:after="0"/>
        <w:ind w:left="0"/>
        <w:jc w:val="both"/>
      </w:pPr>
      <w:r>
        <w:rPr>
          <w:rFonts w:ascii="Times New Roman"/>
          <w:b w:val="false"/>
          <w:i w:val="false"/>
          <w:color w:val="000000"/>
          <w:sz w:val="28"/>
        </w:rPr>
        <w:t>
      8)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і-облысының (республикалық маңызы бар қаланың, астананың) жергілікті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орташа автомобиль жолдарын күтіп-ұстауды қаржыландыру нормативі;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і</w:t>
      </w:r>
      <w:r>
        <w:rPr>
          <w:rFonts w:ascii="Times New Roman"/>
          <w:b w:val="false"/>
          <w:i w:val="false"/>
          <w:color w:val="000000"/>
          <w:sz w:val="28"/>
        </w:rPr>
        <w:t xml:space="preserve"> – і-облыстағы (республикалық маңызы бар қаладағы, астанадағы)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облыстардың, республикалық маңызы бар қалалардың, астананың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10)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і-облыстағы (республикалық маңызы бар қаладағы, астанадағы) жылыту маусымының кезеңі;</w:t>
      </w:r>
      <w:r>
        <w:br/>
      </w: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 бойынша жылыту маусымының орташа кезеңі;</w:t>
      </w:r>
      <w:r>
        <w:br/>
      </w: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облыстардың, республикалық маңызы бар қалалардың, астананың бюджеттерінің ағымдағы шығындарының жалпы көлеміндегі жылытуға жұмсалатын шығындардың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Жылыту маусымының ұзақтығын есептеу коэффициенті облыстардың, республикалық маңызы бар қалалардың, астананың бюджеттерінің жылытуға жұмсайтын шығындарының Қазақстан Республикасындағы жылыту маусымының ұзақтығына байланысын ескереді.</w:t>
      </w:r>
    </w:p>
    <w:bookmarkStart w:name="z8" w:id="5"/>
    <w:p>
      <w:pPr>
        <w:spacing w:after="0"/>
        <w:ind w:left="0"/>
        <w:jc w:val="both"/>
      </w:pPr>
      <w:r>
        <w:rPr>
          <w:rFonts w:ascii="Times New Roman"/>
          <w:b w:val="false"/>
          <w:i w:val="false"/>
          <w:color w:val="000000"/>
          <w:sz w:val="28"/>
        </w:rPr>
        <w:t>
      13. Ағымдағы шығындарды есептеу кезінде:</w:t>
      </w:r>
    </w:p>
    <w:bookmarkEnd w:id="5"/>
    <w:p>
      <w:pPr>
        <w:spacing w:after="0"/>
        <w:ind w:left="0"/>
        <w:jc w:val="both"/>
      </w:pPr>
      <w:r>
        <w:rPr>
          <w:rFonts w:ascii="Times New Roman"/>
          <w:b w:val="false"/>
          <w:i w:val="false"/>
          <w:color w:val="000000"/>
          <w:sz w:val="28"/>
        </w:rPr>
        <w:t>
      Алматы және Нұр-Сұлтан қалалары үшін, олардың ерекше мәртебесін ескере отырып, тиісінше 1,25 және 1,5 жоғарылату коэффициенттері қолданылады.</w:t>
      </w:r>
    </w:p>
    <w:bookmarkStart w:name="z9" w:id="6"/>
    <w:p>
      <w:pPr>
        <w:spacing w:after="0"/>
        <w:ind w:left="0"/>
        <w:jc w:val="both"/>
      </w:pPr>
      <w:r>
        <w:rPr>
          <w:rFonts w:ascii="Times New Roman"/>
          <w:b w:val="false"/>
          <w:i w:val="false"/>
          <w:color w:val="000000"/>
          <w:sz w:val="28"/>
        </w:rPr>
        <w:t>
      14. Күрделі сипаттағы шығындарды қаржыландыру үшін көзделетін қаражаттың жалпы болжамды көлемі облыстың (республикалық маңызы бар қаланың, астананың) ағымдағы шығындарды қаржыландырудың жалпы көлеміне пайыздық қатынасына сәйкес жылдар бойынша бөлінісінде анықталады.</w:t>
      </w:r>
    </w:p>
    <w:bookmarkEnd w:id="6"/>
    <w:p>
      <w:pPr>
        <w:spacing w:after="0"/>
        <w:ind w:left="0"/>
        <w:jc w:val="both"/>
      </w:pPr>
      <w:r>
        <w:rPr>
          <w:rFonts w:ascii="Times New Roman"/>
          <w:b w:val="false"/>
          <w:i w:val="false"/>
          <w:color w:val="000000"/>
          <w:sz w:val="28"/>
        </w:rPr>
        <w:t>
      і-облыстың (республикалық маңызы бар қаланың, астананың) ағымдағы есептік шығындарына республикалық бюджеттен қаржыландырылатын тегін медициналық көмектің кепілдік берілген көлемін көрсетуге арналған шығындар есепке алынады.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облыс (республикалық маңызы бар қала, астана) бойынша жеке мына формула бойынша жүргізіледі:</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k* 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күрделі сипаттағы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k шамасы 6,5% тең болады.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жалпы болжамды көлемін айқындау кезінде республикалық бюджеттен қаржыландырылатын міндетті әлеуметтік медициналық сақтандыру шеңберіндегі жеңілдігі бар азаматтар санаты үшін Қазақстан Республикасы Денсаулық сақтау министрлігінің деректеріне сәйкес өңірлер бойынша абсолюттік сомалармен тегін медициналық көмектің кепілдік берілген көлемін көрсетуге жіберілетін қаражат көлемі және мемлекеттің жарналары ескеріледі.</w:t>
      </w:r>
    </w:p>
    <w:bookmarkStart w:name="z10" w:id="7"/>
    <w:p>
      <w:pPr>
        <w:spacing w:after="0"/>
        <w:ind w:left="0"/>
        <w:jc w:val="both"/>
      </w:pPr>
      <w:r>
        <w:rPr>
          <w:rFonts w:ascii="Times New Roman"/>
          <w:b w:val="false"/>
          <w:i w:val="false"/>
          <w:color w:val="000000"/>
          <w:sz w:val="28"/>
        </w:rPr>
        <w:t>
      15. Бюджеттік даму бағдарламалары бойынша шығындарды қаржыландыру үшін көзделетін қаражаттың болжамды көлемі облыстың (республикалық маңызы бар қаланың, астананың) ағымдағы шығындарының болжамды көлеміне және кірістерінің болжамды көлеміне пайыздық қатынаста жылдар бөлінісінде айқындалады.</w:t>
      </w:r>
    </w:p>
    <w:bookmarkEnd w:id="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облыс (республикалық маңызы бар қала, астана) бойынша жеке мына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08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КБК</w:t>
      </w:r>
      <w:r>
        <w:rPr>
          <w:rFonts w:ascii="Times New Roman"/>
          <w:b w:val="false"/>
          <w:i w:val="false"/>
          <w:color w:val="000000"/>
          <w:vertAlign w:val="subscript"/>
        </w:rPr>
        <w:t>і</w:t>
      </w:r>
      <w:r>
        <w:rPr>
          <w:rFonts w:ascii="Times New Roman"/>
          <w:b w:val="false"/>
          <w:i w:val="false"/>
          <w:color w:val="000000"/>
          <w:sz w:val="28"/>
        </w:rPr>
        <w:t xml:space="preserve"> – облыс (республикалық маңызы бар қаланың, астананың) кірістерінің болжамды көлемі;</w:t>
      </w:r>
    </w:p>
    <w:p>
      <w:pPr>
        <w:spacing w:after="0"/>
        <w:ind w:left="0"/>
        <w:jc w:val="both"/>
      </w:pPr>
      <w:r>
        <w:rPr>
          <w:rFonts w:ascii="Times New Roman"/>
          <w:b w:val="false"/>
          <w:i w:val="false"/>
          <w:color w:val="000000"/>
          <w:sz w:val="28"/>
        </w:rPr>
        <w:t>
      r – бюджеттік даму бағдарламалары бойынша шығындардың ағымдағы шығындардың жалпы көлеміне пайыздық қатынасының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бюджеттік даму бағдарламалары бойынша шығындардың жергілікті бюджет кірістерінің болжамды көлеміне пайыздық қатынасының шамасы.</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16. r және rl коэффициентерінің шамасы:</w:t>
      </w:r>
    </w:p>
    <w:bookmarkEnd w:id="8"/>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 Республикалық бюджет комиссиясының шешімімен белгіленеді.";</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Жалпы сипаттағы трансферттердің есеп-қисаптар әдістемесіне </w:t>
      </w:r>
      <w:r>
        <w:rPr>
          <w:rFonts w:ascii="Times New Roman"/>
          <w:b w:val="false"/>
          <w:i w:val="false"/>
          <w:color w:val="000000"/>
          <w:sz w:val="28"/>
        </w:rPr>
        <w:t>қосымша</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10"/>
    <w:bookmarkStart w:name="z14" w:id="11"/>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тілдеріндегі ресми жариялауға Қазақстан Республикасының нормативтiк құқықтық актiлерiнiң эталондық бақылау банкiне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жіберуді;</w:t>
      </w:r>
    </w:p>
    <w:bookmarkEnd w:id="11"/>
    <w:bookmarkStart w:name="z15" w:id="12"/>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орналастыруды; </w:t>
      </w:r>
    </w:p>
    <w:bookmarkEnd w:id="12"/>
    <w:bookmarkStart w:name="z16"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 ___бұйрығына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 xml:space="preserve">есеп-қисаптар әдістемесіне </w:t>
            </w:r>
            <w:r>
              <w:br/>
            </w:r>
            <w:r>
              <w:rPr>
                <w:rFonts w:ascii="Times New Roman"/>
                <w:b w:val="false"/>
                <w:i w:val="false"/>
                <w:color w:val="000000"/>
                <w:sz w:val="20"/>
              </w:rPr>
              <w:t>қосымша</w:t>
            </w:r>
          </w:p>
        </w:tc>
      </w:tr>
    </w:tbl>
    <w:bookmarkStart w:name="z20" w:id="16"/>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684"/>
        <w:gridCol w:w="322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кіші топтардың атауы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Коэффициенттер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сипаттағы көрсетілетін мемлекеттік қызметтер</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Қорғаныс</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Қоғамдық тәртіп, қауіпсіздік, құқықтық, сот, қылмыстық-атқару қызметі</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саласындағы өзге де қызметтер</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Білім беру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мектептегі оқушыларды есепке алу;</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дейінгілер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
халықтың жас мөлшері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Денсаулық сақтау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4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
урбандалу;</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халықтың жас мөлшерінің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
урбандалу;</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Әлеуметтік көмек және әлеуметтік қамсыздандыру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жастағы балалар саны және зейнеткерлік жасынан асқан халық саны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кедейлікті есепке алу (табысы күнкөріс деңгейінен төмен адамдар үлесінің негізінде);</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Тұрғын үй-коммуналдық шаруашылығы</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Мәдениет, спорт, туризм және ақпараттық кеңістік</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қызметтер</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әлеуетті көлемі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(миллион текше метр)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күзетiнiң нормативтiк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Атмосфераға ластаушы заттардың шығарындылары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Өнеркәсіп, сәулет, қала құрылысы және құрылыс қызметі</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Көлік және коммуникация</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ұзындығы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xml:space="preserve">
 жолдарды күтіп-ұстау; </w:t>
            </w:r>
            <w:r>
              <w:br/>
            </w: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Басқалар</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4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