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bab7" w14:textId="a25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3 маусымдағы № 251 бұйрығы. Қазақстан Республикасының Әділет министрлігінде 2019 жылғы 4 маусымда № 18790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"Заң газеті" газетінің 2009 жылғы 10 ақпандағы № 20 (1443)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Шетелге, оның ішінде академиялық оралымдылық шеңберінде оқытуға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"25. Комиссия төрағасы жоғары және жоғары оқу орнынан кейінгі білім мәселелеріне жетекшілік жасайтын вице-министр. Шешім қабылдау кезінде Комиссияның барлық мүшелері Төрағаны қоса алғанда тең дауыс беру құқығына ие. Комиссия отырысы егер оған Комиссия құрамының кемінде жартысы қатысса заңды деп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"34.Үміткерлер құжаттарын тапсыру электрондық үкімет порталы және (немесе) ЖОО-ның кеңсесі арқылы Қазақстан Республикасы Білім және ғылым министрінің 2015 жылғы 9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13754 болып тіркелген) сәйкес конкурс жарияланған күннен бастап 60 (алпыс) жұмыс күн ішінде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"36. Республикалық бюджет қаражаты есебінен шетелде оқуға арналған конкурсқа қатысу үшін үміткерлер келесі құжаттарды ұсынады:</w:t>
      </w:r>
    </w:p>
    <w:bookmarkEnd w:id="5"/>
    <w:p>
      <w:pPr>
        <w:spacing w:after="0"/>
        <w:ind w:left="0"/>
        <w:jc w:val="both"/>
      </w:pPr>
      <w:r>
        <w:rPr>
          <w:rFonts w:ascii="Times New Roman"/>
          <w:b w:val="false"/>
          <w:i w:val="false"/>
          <w:color w:val="000000"/>
          <w:sz w:val="28"/>
        </w:rPr>
        <w:t>
      1) Қазақстан Республикасы азаматы паспортының көшірмесі;</w:t>
      </w:r>
    </w:p>
    <w:p>
      <w:pPr>
        <w:spacing w:after="0"/>
        <w:ind w:left="0"/>
        <w:jc w:val="both"/>
      </w:pPr>
      <w:r>
        <w:rPr>
          <w:rFonts w:ascii="Times New Roman"/>
          <w:b w:val="false"/>
          <w:i w:val="false"/>
          <w:color w:val="000000"/>
          <w:sz w:val="28"/>
        </w:rPr>
        <w:t>
      2) білім туралы құжаттары:</w:t>
      </w:r>
    </w:p>
    <w:p>
      <w:pPr>
        <w:spacing w:after="0"/>
        <w:ind w:left="0"/>
        <w:jc w:val="both"/>
      </w:pPr>
      <w:r>
        <w:rPr>
          <w:rFonts w:ascii="Times New Roman"/>
          <w:b w:val="false"/>
          <w:i w:val="false"/>
          <w:color w:val="000000"/>
          <w:sz w:val="28"/>
        </w:rPr>
        <w:t>
      "Бакалавриат" бағдарламасы бойынша жіберу үшін:</w:t>
      </w:r>
    </w:p>
    <w:p>
      <w:pPr>
        <w:spacing w:after="0"/>
        <w:ind w:left="0"/>
        <w:jc w:val="both"/>
      </w:pPr>
      <w:r>
        <w:rPr>
          <w:rFonts w:ascii="Times New Roman"/>
          <w:b w:val="false"/>
          <w:i w:val="false"/>
          <w:color w:val="000000"/>
          <w:sz w:val="28"/>
        </w:rPr>
        <w:t>
      ЖОО мөрімен куәландырылған ағымдағы оқу үлгерімі туралы транскрипт;</w:t>
      </w:r>
    </w:p>
    <w:p>
      <w:pPr>
        <w:spacing w:after="0"/>
        <w:ind w:left="0"/>
        <w:jc w:val="both"/>
      </w:pPr>
      <w:r>
        <w:rPr>
          <w:rFonts w:ascii="Times New Roman"/>
          <w:b w:val="false"/>
          <w:i w:val="false"/>
          <w:color w:val="000000"/>
          <w:sz w:val="28"/>
        </w:rPr>
        <w:t>
      "Магистратура" бағдарламасы бойынша жіберу үшін:</w:t>
      </w:r>
    </w:p>
    <w:p>
      <w:pPr>
        <w:spacing w:after="0"/>
        <w:ind w:left="0"/>
        <w:jc w:val="both"/>
      </w:pPr>
      <w:r>
        <w:rPr>
          <w:rFonts w:ascii="Times New Roman"/>
          <w:b w:val="false"/>
          <w:i w:val="false"/>
          <w:color w:val="000000"/>
          <w:sz w:val="28"/>
        </w:rPr>
        <w:t>
      бакалавр/маман дипломы қосымшасымен және ағымдағы оқу үлгерімі туралы транскрипт;</w:t>
      </w:r>
    </w:p>
    <w:p>
      <w:pPr>
        <w:spacing w:after="0"/>
        <w:ind w:left="0"/>
        <w:jc w:val="both"/>
      </w:pPr>
      <w:r>
        <w:rPr>
          <w:rFonts w:ascii="Times New Roman"/>
          <w:b w:val="false"/>
          <w:i w:val="false"/>
          <w:color w:val="000000"/>
          <w:sz w:val="28"/>
        </w:rPr>
        <w:t>
      "Резидентура" бағдарламасы бойынша жіберу үшін:</w:t>
      </w:r>
    </w:p>
    <w:p>
      <w:pPr>
        <w:spacing w:after="0"/>
        <w:ind w:left="0"/>
        <w:jc w:val="both"/>
      </w:pPr>
      <w:r>
        <w:rPr>
          <w:rFonts w:ascii="Times New Roman"/>
          <w:b w:val="false"/>
          <w:i w:val="false"/>
          <w:color w:val="000000"/>
          <w:sz w:val="28"/>
        </w:rPr>
        <w:t>
      бакалавр/маман дипломы қосымшасымен, интернатураны бітіру туралы куәлік қосымшасымен және ағымдағы оқу үлгерімі туралы транскрипт;</w:t>
      </w:r>
    </w:p>
    <w:p>
      <w:pPr>
        <w:spacing w:after="0"/>
        <w:ind w:left="0"/>
        <w:jc w:val="both"/>
      </w:pPr>
      <w:r>
        <w:rPr>
          <w:rFonts w:ascii="Times New Roman"/>
          <w:b w:val="false"/>
          <w:i w:val="false"/>
          <w:color w:val="000000"/>
          <w:sz w:val="28"/>
        </w:rPr>
        <w:t>
      "Докторантура" бағдарламасы бойынша жіберу үшін:</w:t>
      </w:r>
    </w:p>
    <w:p>
      <w:pPr>
        <w:spacing w:after="0"/>
        <w:ind w:left="0"/>
        <w:jc w:val="both"/>
      </w:pPr>
      <w:r>
        <w:rPr>
          <w:rFonts w:ascii="Times New Roman"/>
          <w:b w:val="false"/>
          <w:i w:val="false"/>
          <w:color w:val="000000"/>
          <w:sz w:val="28"/>
        </w:rPr>
        <w:t>
      магистр дипломы қосымшасымен немесе резидентураны бітіргені туралы куәлігі және ғылыми диссертацияның өзектілігі мен оқытуға жіберу керектігі туралы кафедра отырысы хаттамасының үзіндісі;</w:t>
      </w:r>
    </w:p>
    <w:p>
      <w:pPr>
        <w:spacing w:after="0"/>
        <w:ind w:left="0"/>
        <w:jc w:val="both"/>
      </w:pPr>
      <w:r>
        <w:rPr>
          <w:rFonts w:ascii="Times New Roman"/>
          <w:b w:val="false"/>
          <w:i w:val="false"/>
          <w:color w:val="000000"/>
          <w:sz w:val="28"/>
        </w:rPr>
        <w:t>
      3) шет тілін меңгеру деңгейін растайтын құжат (үміткер төменде ұсынылған құжаттардың бірін ұсынады):</w:t>
      </w:r>
    </w:p>
    <w:p>
      <w:pPr>
        <w:spacing w:after="0"/>
        <w:ind w:left="0"/>
        <w:jc w:val="both"/>
      </w:pPr>
      <w:r>
        <w:rPr>
          <w:rFonts w:ascii="Times New Roman"/>
          <w:b w:val="false"/>
          <w:i w:val="false"/>
          <w:color w:val="000000"/>
          <w:sz w:val="28"/>
        </w:rPr>
        <w:t>
      шет тілін меңгеруді халықаралық бағалау жүйесі арқылы алынған сертификат, болған жағдайда;</w:t>
      </w:r>
    </w:p>
    <w:p>
      <w:pPr>
        <w:spacing w:after="0"/>
        <w:ind w:left="0"/>
        <w:jc w:val="both"/>
      </w:pPr>
      <w:r>
        <w:rPr>
          <w:rFonts w:ascii="Times New Roman"/>
          <w:b w:val="false"/>
          <w:i w:val="false"/>
          <w:color w:val="000000"/>
          <w:sz w:val="28"/>
        </w:rPr>
        <w:t>
      студенттің шет тілді меңгеру деңгейімен келісетіндігі туралы шетел ЖОО-ның хаты;</w:t>
      </w:r>
    </w:p>
    <w:p>
      <w:pPr>
        <w:spacing w:after="0"/>
        <w:ind w:left="0"/>
        <w:jc w:val="both"/>
      </w:pPr>
      <w:r>
        <w:rPr>
          <w:rFonts w:ascii="Times New Roman"/>
          <w:b w:val="false"/>
          <w:i w:val="false"/>
          <w:color w:val="000000"/>
          <w:sz w:val="28"/>
        </w:rPr>
        <w:t>
      қазақстандық ЖОО-ның тестілеу нәтижесі (В2 деңгейден төмен емес);</w:t>
      </w:r>
    </w:p>
    <w:p>
      <w:pPr>
        <w:spacing w:after="0"/>
        <w:ind w:left="0"/>
        <w:jc w:val="both"/>
      </w:pPr>
      <w:r>
        <w:rPr>
          <w:rFonts w:ascii="Times New Roman"/>
          <w:b w:val="false"/>
          <w:i w:val="false"/>
          <w:color w:val="000000"/>
          <w:sz w:val="28"/>
        </w:rPr>
        <w:t>
      4) он сегіз жасқа толмаған үміткердің ата-анасының, қамқоршыларының, заңды өкілдерінің шетелге баруға қарсы еместігі туралы жазбаша келісімі;</w:t>
      </w:r>
    </w:p>
    <w:p>
      <w:pPr>
        <w:spacing w:after="0"/>
        <w:ind w:left="0"/>
        <w:jc w:val="both"/>
      </w:pPr>
      <w:r>
        <w:rPr>
          <w:rFonts w:ascii="Times New Roman"/>
          <w:b w:val="false"/>
          <w:i w:val="false"/>
          <w:color w:val="000000"/>
          <w:sz w:val="28"/>
        </w:rPr>
        <w:t>
      5) студент отбасының көп балалы екенін растау үшін отбасы құрамы туралы құжат;</w:t>
      </w:r>
    </w:p>
    <w:p>
      <w:pPr>
        <w:spacing w:after="0"/>
        <w:ind w:left="0"/>
        <w:jc w:val="both"/>
      </w:pPr>
      <w:r>
        <w:rPr>
          <w:rFonts w:ascii="Times New Roman"/>
          <w:b w:val="false"/>
          <w:i w:val="false"/>
          <w:color w:val="000000"/>
          <w:sz w:val="28"/>
        </w:rPr>
        <w:t>
      6)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(болған жағдайда);</w:t>
      </w:r>
    </w:p>
    <w:p>
      <w:pPr>
        <w:spacing w:after="0"/>
        <w:ind w:left="0"/>
        <w:jc w:val="both"/>
      </w:pPr>
      <w:r>
        <w:rPr>
          <w:rFonts w:ascii="Times New Roman"/>
          <w:b w:val="false"/>
          <w:i w:val="false"/>
          <w:color w:val="000000"/>
          <w:sz w:val="28"/>
        </w:rPr>
        <w:t>
      7) студенттің мүгедектігі туралы анықтама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"38.Академиялық оралымдылық шеңберінде оқуға жіберу үшін үміткерлерді іріктеу кезінде бірдей балл болған жағдайда:</w:t>
      </w:r>
    </w:p>
    <w:bookmarkEnd w:id="6"/>
    <w:p>
      <w:pPr>
        <w:spacing w:after="0"/>
        <w:ind w:left="0"/>
        <w:jc w:val="both"/>
      </w:pPr>
      <w:r>
        <w:rPr>
          <w:rFonts w:ascii="Times New Roman"/>
          <w:b w:val="false"/>
          <w:i w:val="false"/>
          <w:color w:val="000000"/>
          <w:sz w:val="28"/>
        </w:rPr>
        <w:t>
      1) жоғары GPA балы бар үміткер (Grade Point Average - грейд пойнт аверейдж - дипломның орташа балы);</w:t>
      </w:r>
    </w:p>
    <w:p>
      <w:pPr>
        <w:spacing w:after="0"/>
        <w:ind w:left="0"/>
        <w:jc w:val="both"/>
      </w:pPr>
      <w:r>
        <w:rPr>
          <w:rFonts w:ascii="Times New Roman"/>
          <w:b w:val="false"/>
          <w:i w:val="false"/>
          <w:color w:val="000000"/>
          <w:sz w:val="28"/>
        </w:rPr>
        <w:t>
      2) шет тілі бойынша жоғары балы бар үміткер;</w:t>
      </w:r>
    </w:p>
    <w:p>
      <w:pPr>
        <w:spacing w:after="0"/>
        <w:ind w:left="0"/>
        <w:jc w:val="both"/>
      </w:pPr>
      <w:r>
        <w:rPr>
          <w:rFonts w:ascii="Times New Roman"/>
          <w:b w:val="false"/>
          <w:i w:val="false"/>
          <w:color w:val="000000"/>
          <w:sz w:val="28"/>
        </w:rPr>
        <w:t>
      3) жетім немесе ата-анасының қамқорлығынсыз қалған студенттер;</w:t>
      </w:r>
    </w:p>
    <w:p>
      <w:pPr>
        <w:spacing w:after="0"/>
        <w:ind w:left="0"/>
        <w:jc w:val="both"/>
      </w:pPr>
      <w:r>
        <w:rPr>
          <w:rFonts w:ascii="Times New Roman"/>
          <w:b w:val="false"/>
          <w:i w:val="false"/>
          <w:color w:val="000000"/>
          <w:sz w:val="28"/>
        </w:rPr>
        <w:t>
      4) бала кезінен мүгедек немесе мүгедектер басымдыққа ие;</w:t>
      </w:r>
    </w:p>
    <w:p>
      <w:pPr>
        <w:spacing w:after="0"/>
        <w:ind w:left="0"/>
        <w:jc w:val="both"/>
      </w:pPr>
      <w:r>
        <w:rPr>
          <w:rFonts w:ascii="Times New Roman"/>
          <w:b w:val="false"/>
          <w:i w:val="false"/>
          <w:color w:val="000000"/>
          <w:sz w:val="28"/>
        </w:rPr>
        <w:t>
      5) көпбалалы отбасынан шыққан студенттер.";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"44. Академиялық оралымдылық шеңберінде шетелге оқуға жіберу туралы бұйрық уәкілетті органның сайтына орналастырылады және уәкілетті орган бұйрықпен бекіткеннен кейін 10 (он) жұмыс күні ішінде ЖОО-ларға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"46. ЖОО-лар іріктелген үміткерлерге ақпараттық және ұйымдастырушылық қолдау көрсетеді, шетел ЖОО-ларынан ресми шақыру алуға ықпал етеді, шетелге оқуға жіберу туралы бұйрық дайындайды,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сондай-ақ, білім беру бағдарламаларының сәйкестігі үшін жауап береді.".</w:t>
      </w:r>
    </w:p>
    <w:bookmarkEnd w:id="8"/>
    <w:bookmarkStart w:name="z17" w:id="9"/>
    <w:p>
      <w:pPr>
        <w:spacing w:after="0"/>
        <w:ind w:left="0"/>
        <w:jc w:val="both"/>
      </w:pPr>
      <w:r>
        <w:rPr>
          <w:rFonts w:ascii="Times New Roman"/>
          <w:b w:val="false"/>
          <w:i w:val="false"/>
          <w:color w:val="000000"/>
          <w:sz w:val="28"/>
        </w:rPr>
        <w:t>
      2. Қазақстан Республикасы Білім және ғылым министрлігі Жоғары және жоғары оқу орнынан кейінгі білім департаменті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9" w:id="11"/>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20" w:id="12"/>
    <w:p>
      <w:pPr>
        <w:spacing w:after="0"/>
        <w:ind w:left="0"/>
        <w:jc w:val="both"/>
      </w:pPr>
      <w:r>
        <w:rPr>
          <w:rFonts w:ascii="Times New Roman"/>
          <w:b w:val="false"/>
          <w:i w:val="false"/>
          <w:color w:val="000000"/>
          <w:sz w:val="28"/>
        </w:rPr>
        <w:t xml:space="preserve">
      3) осы бұйрық ресми жарияланғаннан кейін Қазақстан Республикасы Білім және ғылым министрлігінің интернет-ресурсында орналастыруды; </w:t>
      </w:r>
    </w:p>
    <w:bookmarkEnd w:id="12"/>
    <w:bookmarkStart w:name="z21" w:id="1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