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169f9" w14:textId="7d169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"Субсидияланатын маршруттарда ұшуды орындаған кезде ұшу сағатының өзiндiк құны есебiнiң нұсқаулығын бекіту туралы" Қазақстан Республикасы Көлік және коммуникация министрінің 2011 жылғы 18 наурыздағы № 159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12 маусымдағы № 389 бұйрығы. Қазақстан Республикасының Әділет министрлігінде 2019 жылғы 14 маусымда № 18844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"Субсидияланатын маршруттарда ұшуды орындаған кезде ұшу сағатының өзiндiк құны есебiнiң нұсқаулығын бекіту туралы" Қазақстан Республикасы Көлік және коммуникация министрінің 2011 жылғы 18 наурыздағы № 159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6856 болып тіркелген, "Егемен Қазақстан" газетінің 2011 жылғы 19 сәуірдегі № 154-155 (26557)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Субсидияланатын маршруттарда ұшуды орындаған кезінде ұшу сағатының өзіндік құны есебінің </w:t>
      </w:r>
      <w:r>
        <w:rPr>
          <w:rFonts w:ascii="Times New Roman"/>
          <w:b w:val="false"/>
          <w:i w:val="false"/>
          <w:color w:val="000000"/>
          <w:sz w:val="28"/>
        </w:rPr>
        <w:t>нұсқаулығында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 лизингтік төлемдер – есептік кезеңдегі қаржылық және операциялық лизинг шарты бойынша жалдау ақысының сомасы.</w:t>
      </w:r>
    </w:p>
    <w:bookmarkEnd w:id="4"/>
    <w:bookmarkStart w:name="z6" w:id="5"/>
    <w:p>
      <w:pPr>
        <w:spacing w:after="0"/>
        <w:ind w:left="0"/>
        <w:jc w:val="both"/>
      </w:pPr>
      <w:r>
        <w:rPr>
          <w:rFonts w:ascii="Times New Roman"/>
          <w:b w:val="false"/>
          <w:i w:val="false"/>
          <w:color w:val="000000"/>
          <w:sz w:val="28"/>
        </w:rPr>
        <w:t>
      Операциялық лизинг басым халықаралық авиамаршруттарды субсидиялау кезінде қолданылады";</w:t>
      </w:r>
    </w:p>
    <w:bookmarkEnd w:id="5"/>
    <w:bookmarkStart w:name="z7" w:id="6"/>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6"/>
    <w:bookmarkStart w:name="z8" w:id="7"/>
    <w:p>
      <w:pPr>
        <w:spacing w:after="0"/>
        <w:ind w:left="0"/>
        <w:jc w:val="both"/>
      </w:pPr>
      <w:r>
        <w:rPr>
          <w:rFonts w:ascii="Times New Roman"/>
          <w:b w:val="false"/>
          <w:i w:val="false"/>
          <w:color w:val="000000"/>
          <w:sz w:val="28"/>
        </w:rPr>
        <w:t>
      "2) тұрақты шығыстар – осы шығыстарға өндірістік процеске байланысты барлық шығындар, әуе кемелері және әуе кемелері мен қозғалтқыштар үшін қосалқы бөлшектер қаржылық және операциялық лизинг шарты бойынша жалдау төлемдері, кредит бойынша сыйақы төлемдері, әуе кемесі бойынша барлық тәуекелдерден әуе кемелерін, қозғалтқыштар мен қосалқы бөлшектерді сақтандыру шығыстары, әуе кемелері үшін қосалқы бөлшектер мен компоненттердің жалпы қорын қамтамасыз ету және әуе кемелерін модификациялау шығыстары, әуе кемесі бойынша техникалық инспекциялау, авиация персоналын оқыту шығыстары, сондай-ақ жоғарыда көрсетілген қызметтер бойынша кедендік баждар мен кедендік тазалау және сақтау қызметтерінің шығыстары кіреді;";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 w:id="8"/>
    <w:p>
      <w:pPr>
        <w:spacing w:after="0"/>
        <w:ind w:left="0"/>
        <w:jc w:val="both"/>
      </w:pPr>
      <w:r>
        <w:rPr>
          <w:rFonts w:ascii="Times New Roman"/>
          <w:b w:val="false"/>
          <w:i w:val="false"/>
          <w:color w:val="000000"/>
          <w:sz w:val="28"/>
        </w:rPr>
        <w:t>
      "8. Ұшу сағатының өзіндік құнын есептеу кезінде төмендегі келесі шығыстар есептелмейді:</w:t>
      </w:r>
    </w:p>
    <w:bookmarkEnd w:id="8"/>
    <w:bookmarkStart w:name="z11" w:id="9"/>
    <w:p>
      <w:pPr>
        <w:spacing w:after="0"/>
        <w:ind w:left="0"/>
        <w:jc w:val="both"/>
      </w:pPr>
      <w:r>
        <w:rPr>
          <w:rFonts w:ascii="Times New Roman"/>
          <w:b w:val="false"/>
          <w:i w:val="false"/>
          <w:color w:val="000000"/>
          <w:sz w:val="28"/>
        </w:rPr>
        <w:t>
      нормативтен тыс техникалық және коммерциялық ысыраптарға, тауарлық-материалдық құндылықтардың және қоймалардағы қорлардың бүлінуі мен жетіспеушілігіне басқа өндірістік емес шығыстар мен ысыраптар;</w:t>
      </w:r>
    </w:p>
    <w:bookmarkEnd w:id="9"/>
    <w:bookmarkStart w:name="z12" w:id="10"/>
    <w:p>
      <w:pPr>
        <w:spacing w:after="0"/>
        <w:ind w:left="0"/>
        <w:jc w:val="both"/>
      </w:pPr>
      <w:r>
        <w:rPr>
          <w:rFonts w:ascii="Times New Roman"/>
          <w:b w:val="false"/>
          <w:i w:val="false"/>
          <w:color w:val="000000"/>
          <w:sz w:val="28"/>
        </w:rPr>
        <w:t>
      өндірістік қызметті жүзеге асыру кезінде пайдаланылмайтын негізгі құралдардың амортизациялық аударымдары;</w:t>
      </w:r>
    </w:p>
    <w:bookmarkEnd w:id="10"/>
    <w:bookmarkStart w:name="z13" w:id="11"/>
    <w:p>
      <w:pPr>
        <w:spacing w:after="0"/>
        <w:ind w:left="0"/>
        <w:jc w:val="both"/>
      </w:pPr>
      <w:r>
        <w:rPr>
          <w:rFonts w:ascii="Times New Roman"/>
          <w:b w:val="false"/>
          <w:i w:val="false"/>
          <w:color w:val="000000"/>
          <w:sz w:val="28"/>
        </w:rPr>
        <w:t>
      сот шығындары;</w:t>
      </w:r>
    </w:p>
    <w:bookmarkEnd w:id="11"/>
    <w:bookmarkStart w:name="z14" w:id="12"/>
    <w:p>
      <w:pPr>
        <w:spacing w:after="0"/>
        <w:ind w:left="0"/>
        <w:jc w:val="both"/>
      </w:pPr>
      <w:r>
        <w:rPr>
          <w:rFonts w:ascii="Times New Roman"/>
          <w:b w:val="false"/>
          <w:i w:val="false"/>
          <w:color w:val="000000"/>
          <w:sz w:val="28"/>
        </w:rPr>
        <w:t>
      сенімсіз қарыздар;</w:t>
      </w:r>
    </w:p>
    <w:bookmarkEnd w:id="12"/>
    <w:bookmarkStart w:name="z15" w:id="13"/>
    <w:p>
      <w:pPr>
        <w:spacing w:after="0"/>
        <w:ind w:left="0"/>
        <w:jc w:val="both"/>
      </w:pPr>
      <w:r>
        <w:rPr>
          <w:rFonts w:ascii="Times New Roman"/>
          <w:b w:val="false"/>
          <w:i w:val="false"/>
          <w:color w:val="000000"/>
          <w:sz w:val="28"/>
        </w:rPr>
        <w:t>
      шаруашылық шарттардың талаптарын бұзғаны үшін айыппұлдар, өсімақылар, тұрақсыз төлемдер мен санкциялардың басқа түрлері;</w:t>
      </w:r>
    </w:p>
    <w:bookmarkEnd w:id="13"/>
    <w:bookmarkStart w:name="z16" w:id="14"/>
    <w:p>
      <w:pPr>
        <w:spacing w:after="0"/>
        <w:ind w:left="0"/>
        <w:jc w:val="both"/>
      </w:pPr>
      <w:r>
        <w:rPr>
          <w:rFonts w:ascii="Times New Roman"/>
          <w:b w:val="false"/>
          <w:i w:val="false"/>
          <w:color w:val="000000"/>
          <w:sz w:val="28"/>
        </w:rPr>
        <w:t>
      табысты жасырғаны (төмендеткені) үшін айыппұлдар мен өсімпұлдар;</w:t>
      </w:r>
    </w:p>
    <w:bookmarkEnd w:id="14"/>
    <w:bookmarkStart w:name="z17" w:id="15"/>
    <w:p>
      <w:pPr>
        <w:spacing w:after="0"/>
        <w:ind w:left="0"/>
        <w:jc w:val="both"/>
      </w:pPr>
      <w:r>
        <w:rPr>
          <w:rFonts w:ascii="Times New Roman"/>
          <w:b w:val="false"/>
          <w:i w:val="false"/>
          <w:color w:val="000000"/>
          <w:sz w:val="28"/>
        </w:rPr>
        <w:t>
      ұрлықтан келген залалдар;</w:t>
      </w:r>
    </w:p>
    <w:bookmarkEnd w:id="15"/>
    <w:bookmarkStart w:name="z18" w:id="16"/>
    <w:p>
      <w:pPr>
        <w:spacing w:after="0"/>
        <w:ind w:left="0"/>
        <w:jc w:val="both"/>
      </w:pPr>
      <w:r>
        <w:rPr>
          <w:rFonts w:ascii="Times New Roman"/>
          <w:b w:val="false"/>
          <w:i w:val="false"/>
          <w:color w:val="000000"/>
          <w:sz w:val="28"/>
        </w:rPr>
        <w:t>
      қызмет көрсетуші өндірістер мен шаруашылықтарды (үй-жайларды тегін беру, қоғамдық тамақтандыру ұйымдарына коммуналдық қызметтер құнын төлеу) ұстау жөніндегі шығыстар;</w:t>
      </w:r>
    </w:p>
    <w:bookmarkEnd w:id="16"/>
    <w:bookmarkStart w:name="z19" w:id="17"/>
    <w:p>
      <w:pPr>
        <w:spacing w:after="0"/>
        <w:ind w:left="0"/>
        <w:jc w:val="both"/>
      </w:pPr>
      <w:r>
        <w:rPr>
          <w:rFonts w:ascii="Times New Roman"/>
          <w:b w:val="false"/>
          <w:i w:val="false"/>
          <w:color w:val="000000"/>
          <w:sz w:val="28"/>
        </w:rPr>
        <w:t>
      құзыретті органмен келісілген технологиялық қажеттіліктен басқа денсаулық сақтау, мектепке дейінгі балалар мекемелері, оқу орындарына, кәсіптік-техникалық училищелер объектілерін ұстауға шығыстар;</w:t>
      </w:r>
    </w:p>
    <w:bookmarkEnd w:id="17"/>
    <w:bookmarkStart w:name="z20" w:id="18"/>
    <w:p>
      <w:pPr>
        <w:spacing w:after="0"/>
        <w:ind w:left="0"/>
        <w:jc w:val="both"/>
      </w:pPr>
      <w:r>
        <w:rPr>
          <w:rFonts w:ascii="Times New Roman"/>
          <w:b w:val="false"/>
          <w:i w:val="false"/>
          <w:color w:val="000000"/>
          <w:sz w:val="28"/>
        </w:rPr>
        <w:t>
      сауықтыру лагерлерін, мәдени және спорт объектілерін, тұрғын-үй қорын ұстауға шығыстар;</w:t>
      </w:r>
    </w:p>
    <w:bookmarkEnd w:id="18"/>
    <w:bookmarkStart w:name="z21" w:id="19"/>
    <w:p>
      <w:pPr>
        <w:spacing w:after="0"/>
        <w:ind w:left="0"/>
        <w:jc w:val="both"/>
      </w:pPr>
      <w:r>
        <w:rPr>
          <w:rFonts w:ascii="Times New Roman"/>
          <w:b w:val="false"/>
          <w:i w:val="false"/>
          <w:color w:val="000000"/>
          <w:sz w:val="28"/>
        </w:rPr>
        <w:t>
      мәдени-ағарту, сауықтыру және спорт іс-шараларын (демалыс кештерін, спектакльдер мен концерттер өткізу) өткізуге шығыстар;</w:t>
      </w:r>
    </w:p>
    <w:bookmarkEnd w:id="19"/>
    <w:bookmarkStart w:name="z22" w:id="20"/>
    <w:p>
      <w:pPr>
        <w:spacing w:after="0"/>
        <w:ind w:left="0"/>
        <w:jc w:val="both"/>
      </w:pPr>
      <w:r>
        <w:rPr>
          <w:rFonts w:ascii="Times New Roman"/>
          <w:b w:val="false"/>
          <w:i w:val="false"/>
          <w:color w:val="000000"/>
          <w:sz w:val="28"/>
        </w:rPr>
        <w:t>
      кәсіпорындардың қызметкерлеріне тұрғын-үй жағдайларын жақсартуға, бақша үйлерін сатып алуға және үй шаруашылығын жүргізуге берілген несиелерді (пайызсыздарын қоса алғанда) өтеуге шығыстар;</w:t>
      </w:r>
    </w:p>
    <w:bookmarkEnd w:id="20"/>
    <w:bookmarkStart w:name="z23" w:id="21"/>
    <w:p>
      <w:pPr>
        <w:spacing w:after="0"/>
        <w:ind w:left="0"/>
        <w:jc w:val="both"/>
      </w:pPr>
      <w:r>
        <w:rPr>
          <w:rFonts w:ascii="Times New Roman"/>
          <w:b w:val="false"/>
          <w:i w:val="false"/>
          <w:color w:val="000000"/>
          <w:sz w:val="28"/>
        </w:rPr>
        <w:t>
      бақшалық серіктестіктерді абаттандыру (оның ішінде жол салу, энергиямен және сумен жабдықтау, жалпы сипаттағы басқа шығыстарды жүзеге асыру) жөніндегі шығыстар;</w:t>
      </w:r>
    </w:p>
    <w:bookmarkEnd w:id="21"/>
    <w:bookmarkStart w:name="z24" w:id="22"/>
    <w:p>
      <w:pPr>
        <w:spacing w:after="0"/>
        <w:ind w:left="0"/>
        <w:jc w:val="both"/>
      </w:pPr>
      <w:r>
        <w:rPr>
          <w:rFonts w:ascii="Times New Roman"/>
          <w:b w:val="false"/>
          <w:i w:val="false"/>
          <w:color w:val="000000"/>
          <w:sz w:val="28"/>
        </w:rPr>
        <w:t>
      дәрістер, көрмелер, пікірсайыстар, ғылым және өнер қайраткерлерімен кездесулер, ғылыми-техникалық конференциялар өткізуге және ұйымдастыруға шығыстар;</w:t>
      </w:r>
    </w:p>
    <w:bookmarkEnd w:id="22"/>
    <w:bookmarkStart w:name="z25" w:id="23"/>
    <w:p>
      <w:pPr>
        <w:spacing w:after="0"/>
        <w:ind w:left="0"/>
        <w:jc w:val="both"/>
      </w:pPr>
      <w:r>
        <w:rPr>
          <w:rFonts w:ascii="Times New Roman"/>
          <w:b w:val="false"/>
          <w:i w:val="false"/>
          <w:color w:val="000000"/>
          <w:sz w:val="28"/>
        </w:rPr>
        <w:t>
      өндірістік мақсаттарға пайдаланылатын өнімдерді қоспағанда, бұқаралық ақпарат құралдарындағы жарнамалар бойынша, жарнамалық, плакаттық және баспаханалық өнімдер шығару бойынша шығыстар;</w:t>
      </w:r>
    </w:p>
    <w:bookmarkEnd w:id="23"/>
    <w:bookmarkStart w:name="z26" w:id="24"/>
    <w:p>
      <w:pPr>
        <w:spacing w:after="0"/>
        <w:ind w:left="0"/>
        <w:jc w:val="both"/>
      </w:pPr>
      <w:r>
        <w:rPr>
          <w:rFonts w:ascii="Times New Roman"/>
          <w:b w:val="false"/>
          <w:i w:val="false"/>
          <w:color w:val="000000"/>
          <w:sz w:val="28"/>
        </w:rPr>
        <w:t>
      өндірістік мақсатта пайдаланатындарды қоспағанда, персонал үшін пәтерлерді, тұрғын ғимараттарды және құрылыстарды, жатақханалар мен қонақ үйлердегі орындарды сатып алуға, жалдауға және ұстауға арналған;</w:t>
      </w:r>
    </w:p>
    <w:bookmarkEnd w:id="24"/>
    <w:bookmarkStart w:name="z27" w:id="25"/>
    <w:p>
      <w:pPr>
        <w:spacing w:after="0"/>
        <w:ind w:left="0"/>
        <w:jc w:val="both"/>
      </w:pPr>
      <w:r>
        <w:rPr>
          <w:rFonts w:ascii="Times New Roman"/>
          <w:b w:val="false"/>
          <w:i w:val="false"/>
          <w:color w:val="000000"/>
          <w:sz w:val="28"/>
        </w:rPr>
        <w:t>
      қаланы абаттандыру, ауыл шаруашылығына көмек көрсету жөніндегі жұмыстарды және осы тәріздес басқа да жұмыстарды орындауға шығыстар;</w:t>
      </w:r>
    </w:p>
    <w:bookmarkEnd w:id="25"/>
    <w:bookmarkStart w:name="z28" w:id="26"/>
    <w:p>
      <w:pPr>
        <w:spacing w:after="0"/>
        <w:ind w:left="0"/>
        <w:jc w:val="both"/>
      </w:pPr>
      <w:r>
        <w:rPr>
          <w:rFonts w:ascii="Times New Roman"/>
          <w:b w:val="false"/>
          <w:i w:val="false"/>
          <w:color w:val="000000"/>
          <w:sz w:val="28"/>
        </w:rPr>
        <w:t>
      білім беру ұйымдарында оқитын қызметкерлердің еңбек демалыстарына ақы төлеуге шығыстар;</w:t>
      </w:r>
    </w:p>
    <w:bookmarkEnd w:id="26"/>
    <w:bookmarkStart w:name="z29" w:id="27"/>
    <w:p>
      <w:pPr>
        <w:spacing w:after="0"/>
        <w:ind w:left="0"/>
        <w:jc w:val="both"/>
      </w:pPr>
      <w:r>
        <w:rPr>
          <w:rFonts w:ascii="Times New Roman"/>
          <w:b w:val="false"/>
          <w:i w:val="false"/>
          <w:color w:val="000000"/>
          <w:sz w:val="28"/>
        </w:rPr>
        <w:t>
      жұмыс корытындылары бойынша сыйлықақы беруге және сыйақының басқа да нысандарына шығыстар;</w:t>
      </w:r>
    </w:p>
    <w:bookmarkEnd w:id="27"/>
    <w:bookmarkStart w:name="z30" w:id="28"/>
    <w:p>
      <w:pPr>
        <w:spacing w:after="0"/>
        <w:ind w:left="0"/>
        <w:jc w:val="both"/>
      </w:pPr>
      <w:r>
        <w:rPr>
          <w:rFonts w:ascii="Times New Roman"/>
          <w:b w:val="false"/>
          <w:i w:val="false"/>
          <w:color w:val="000000"/>
          <w:sz w:val="28"/>
        </w:rPr>
        <w:t>
      кәсіби ауруларды оңалту еміне байланысты шығындардан басқа, авиакомпания қаражаттарының есебінен қызметкерлерге және олардың балаларына емделуге, демалуға, саяхатқа шығуға жолдамаларға ақы төлеу жөніндегі шығыстар;</w:t>
      </w:r>
    </w:p>
    <w:bookmarkEnd w:id="28"/>
    <w:bookmarkStart w:name="z31" w:id="29"/>
    <w:p>
      <w:pPr>
        <w:spacing w:after="0"/>
        <w:ind w:left="0"/>
        <w:jc w:val="both"/>
      </w:pPr>
      <w:r>
        <w:rPr>
          <w:rFonts w:ascii="Times New Roman"/>
          <w:b w:val="false"/>
          <w:i w:val="false"/>
          <w:color w:val="000000"/>
          <w:sz w:val="28"/>
        </w:rPr>
        <w:t>
      міндетті төлемдерді қоспағанда, сақтандыру төлемдері (кәсіпорындармен өз қызметкерлерінің пайдасына жасалған жеке және мүліктік сақтандыру шарттары бойынша кәсіпорындар төленетін жарналар);</w:t>
      </w:r>
    </w:p>
    <w:bookmarkEnd w:id="29"/>
    <w:bookmarkStart w:name="z32" w:id="30"/>
    <w:p>
      <w:pPr>
        <w:spacing w:after="0"/>
        <w:ind w:left="0"/>
        <w:jc w:val="both"/>
      </w:pPr>
      <w:r>
        <w:rPr>
          <w:rFonts w:ascii="Times New Roman"/>
          <w:b w:val="false"/>
          <w:i w:val="false"/>
          <w:color w:val="000000"/>
          <w:sz w:val="28"/>
        </w:rPr>
        <w:t>
      қызметкерлерге, оның ішінде балалар тәрбиелейтін әйелдерге қосымша берілетін демалыстарға (еңбек заңнамасында көзделгеннен тыс) ақы төлеуге, қызметкердің отбасы мүшелеріне демалысты өткізетін жеріне және қайтар жолына жалақы төлеуге, сондай-ақ пайдаланылмаған демалысы үшін өтемақы төлеуге шығыстар;</w:t>
      </w:r>
    </w:p>
    <w:bookmarkEnd w:id="30"/>
    <w:bookmarkStart w:name="z33" w:id="31"/>
    <w:p>
      <w:pPr>
        <w:spacing w:after="0"/>
        <w:ind w:left="0"/>
        <w:jc w:val="both"/>
      </w:pPr>
      <w:r>
        <w:rPr>
          <w:rFonts w:ascii="Times New Roman"/>
          <w:b w:val="false"/>
          <w:i w:val="false"/>
          <w:color w:val="000000"/>
          <w:sz w:val="28"/>
        </w:rPr>
        <w:t>
      демеушілік көмектің барлық түрлерін көрсетуге шығыстар;</w:t>
      </w:r>
    </w:p>
    <w:bookmarkEnd w:id="31"/>
    <w:bookmarkStart w:name="z34" w:id="32"/>
    <w:p>
      <w:pPr>
        <w:spacing w:after="0"/>
        <w:ind w:left="0"/>
        <w:jc w:val="both"/>
      </w:pPr>
      <w:r>
        <w:rPr>
          <w:rFonts w:ascii="Times New Roman"/>
          <w:b w:val="false"/>
          <w:i w:val="false"/>
          <w:color w:val="000000"/>
          <w:sz w:val="28"/>
        </w:rPr>
        <w:t>
      еңбек заңнамасында көзделгеннен басқа қызметкерлерге (қызметкерлерге тамақты тегін немесе төмендетілген бағамен беру, сауықтыру топтарына, секцияларда, клубтарда шұғылдануға арналған абонементтерге, протез салуға ақы төлеу) жеңілдіктер;</w:t>
      </w:r>
    </w:p>
    <w:bookmarkEnd w:id="32"/>
    <w:bookmarkStart w:name="z35" w:id="33"/>
    <w:p>
      <w:pPr>
        <w:spacing w:after="0"/>
        <w:ind w:left="0"/>
        <w:jc w:val="both"/>
      </w:pPr>
      <w:r>
        <w:rPr>
          <w:rFonts w:ascii="Times New Roman"/>
          <w:b w:val="false"/>
          <w:i w:val="false"/>
          <w:color w:val="000000"/>
          <w:sz w:val="28"/>
        </w:rPr>
        <w:t>
      мерейтойлық күндерге немесе қызметкерлерге ынталандыру түрінде берілетін (автокөлік, пәтерлер, ұзақ уақыт пайдаланылатын заттар мен басқа тауарлар, сондай-ақ қызметкерлердің жеке есептерінің пайыздық мөлшерлемелерін арттыру) сыйлықтарды сатып алуға шығыстар;</w:t>
      </w:r>
    </w:p>
    <w:bookmarkEnd w:id="33"/>
    <w:bookmarkStart w:name="z36" w:id="34"/>
    <w:p>
      <w:pPr>
        <w:spacing w:after="0"/>
        <w:ind w:left="0"/>
        <w:jc w:val="both"/>
      </w:pPr>
      <w:r>
        <w:rPr>
          <w:rFonts w:ascii="Times New Roman"/>
          <w:b w:val="false"/>
          <w:i w:val="false"/>
          <w:color w:val="000000"/>
          <w:sz w:val="28"/>
        </w:rPr>
        <w:t>
      мектепке дейінгі балалар мекемелеріндегі, шипажайлардағы және сауықтыру лагерлеріндегі балалар тамақтарының құнын өтеуге шығыстар;</w:t>
      </w:r>
    </w:p>
    <w:bookmarkEnd w:id="34"/>
    <w:bookmarkStart w:name="z37" w:id="35"/>
    <w:p>
      <w:pPr>
        <w:spacing w:after="0"/>
        <w:ind w:left="0"/>
        <w:jc w:val="both"/>
      </w:pPr>
      <w:r>
        <w:rPr>
          <w:rFonts w:ascii="Times New Roman"/>
          <w:b w:val="false"/>
          <w:i w:val="false"/>
          <w:color w:val="000000"/>
          <w:sz w:val="28"/>
        </w:rPr>
        <w:t>
      ұжымдық шартта айқындалған мақсаттар үшін кәсіподақтарға аударым жасау шығыстары;</w:t>
      </w:r>
    </w:p>
    <w:bookmarkEnd w:id="35"/>
    <w:bookmarkStart w:name="z38" w:id="36"/>
    <w:p>
      <w:pPr>
        <w:spacing w:after="0"/>
        <w:ind w:left="0"/>
        <w:jc w:val="both"/>
      </w:pPr>
      <w:r>
        <w:rPr>
          <w:rFonts w:ascii="Times New Roman"/>
          <w:b w:val="false"/>
          <w:i w:val="false"/>
          <w:color w:val="000000"/>
          <w:sz w:val="28"/>
        </w:rPr>
        <w:t>
      тәжірибелік-эксперименттік жұмыстарды жүргізуге, өнертапқыштық пен рационализаторлық ұсыныстар бойынша модельдер мен үлгілерді жасауға және сынауға (реттеліп көрсетілетін қызметтерді (тауарларды, жұмыстарды) ұсынған кезде қолданылатын жұмыстарды қоспағанда), көрмелер, байқаулар, конкурстар мен басқа да іс-шаралар ұйымдастыруға, авторлық сыйақылар төлеуге және т.б. байланысты шығыстар;</w:t>
      </w:r>
    </w:p>
    <w:bookmarkEnd w:id="36"/>
    <w:bookmarkStart w:name="z39" w:id="37"/>
    <w:p>
      <w:pPr>
        <w:spacing w:after="0"/>
        <w:ind w:left="0"/>
        <w:jc w:val="both"/>
      </w:pPr>
      <w:r>
        <w:rPr>
          <w:rFonts w:ascii="Times New Roman"/>
          <w:b w:val="false"/>
          <w:i w:val="false"/>
          <w:color w:val="000000"/>
          <w:sz w:val="28"/>
        </w:rPr>
        <w:t>
      өндірістік қызметті жүзеге асыруға қатысты шығыстарды қоспағанда, консультациялық шығыстар;</w:t>
      </w:r>
    </w:p>
    <w:bookmarkEnd w:id="37"/>
    <w:bookmarkStart w:name="z40" w:id="38"/>
    <w:p>
      <w:pPr>
        <w:spacing w:after="0"/>
        <w:ind w:left="0"/>
        <w:jc w:val="both"/>
      </w:pPr>
      <w:r>
        <w:rPr>
          <w:rFonts w:ascii="Times New Roman"/>
          <w:b w:val="false"/>
          <w:i w:val="false"/>
          <w:color w:val="000000"/>
          <w:sz w:val="28"/>
        </w:rPr>
        <w:t>
      өндірістік қызметті жүзеге асыруға тікелей қатысы жоқ шығыстардың басқа да түрлері".</w:t>
      </w:r>
    </w:p>
    <w:bookmarkEnd w:id="38"/>
    <w:bookmarkStart w:name="z41" w:id="39"/>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39"/>
    <w:bookmarkStart w:name="z42" w:id="4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0"/>
    <w:bookmarkStart w:name="z43" w:id="41"/>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Республикасының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1"/>
    <w:bookmarkStart w:name="z44" w:id="42"/>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2"/>
    <w:bookmarkStart w:name="z45" w:id="4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43"/>
    <w:bookmarkStart w:name="z46" w:id="4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