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1716c" w14:textId="9a17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теле-, радиоарналар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2019 жылғы 17 маусымдағы № 171 бұйрығы. Қазақстан Республикасының Әділет министрлігінде 2019 жылғы 18 маусымда № 18861 болып тіркелді. Күші жойылды - Қазақстан Республикасы Мәдениет және ақпарат министрінің 2024 жылғы 29 тамыздағы № 385-НҚ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29.08.2024 </w:t>
      </w:r>
      <w:r>
        <w:rPr>
          <w:rFonts w:ascii="Times New Roman"/>
          <w:b w:val="false"/>
          <w:i w:val="false"/>
          <w:color w:val="ff0000"/>
          <w:sz w:val="28"/>
        </w:rPr>
        <w:t>№ 385-НҚ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"Телерадио хабарларын тарату туралы" Қазақстан Республикасы Заңының 7-бабы 1-тармағының </w:t>
      </w:r>
      <w:r>
        <w:rPr>
          <w:rFonts w:ascii="Times New Roman"/>
          <w:b w:val="false"/>
          <w:i w:val="false"/>
          <w:color w:val="000000"/>
          <w:sz w:val="28"/>
        </w:rPr>
        <w:t>12-1)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м.а. 29.07.2022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міндетті теле-, радиоарналар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"Міндетті теле-, радиоарналар тізбесін бекіту туралы" Қазақстан Республикасы Инвестициялар және даму министрінің міндетін атқарушының 2016 жылғы 13 сәуірдегі № 368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13707 болып тіркелген, 2016 жылғы 21 мамырда "Казахстанская правда" № 96 (28222) және "Егемен Қазақстан" № 96 (28824) республикалық газеттерінде жарияланған);</w:t>
      </w:r>
    </w:p>
    <w:bookmarkEnd w:id="3"/>
    <w:bookmarkStart w:name="z5" w:id="4"/>
    <w:p>
      <w:pPr>
        <w:spacing w:after="0"/>
        <w:ind w:left="0"/>
        <w:jc w:val="both"/>
      </w:pPr>
      <w:r>
        <w:rPr>
          <w:rFonts w:ascii="Times New Roman"/>
          <w:b w:val="false"/>
          <w:i w:val="false"/>
          <w:color w:val="000000"/>
          <w:sz w:val="28"/>
        </w:rPr>
        <w:t xml:space="preserve">
      2) "Міндетті теле-, радиоарналар тізбесін бекіту туралы" Қазақстан Республикасы Инвестициялар және даму министрінің міндетін атқарушының 2016 жылғы 13 сәуірдегі № 368 бұйрығына өзгеріс енгізу туралы" Қазақстан Республикасы Ақпарат және коммуникациялар министрінің 2018 жылғы 31 мамырдағы № 246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17043 болып тіркелген, 2018 жылғы 18 маусымда Қазақстан Республикасы нормативтік құқықтық актілерінің электрондық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Ақпарат және қоғамдық даму министрлігінің Бұқаралық ақпарат құралдары саласындағы мемлекеттік саясат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Ақпарат және қоғамдық даму министрлігінің интернет-ресурсына орналастыруды;</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қоғамдық даму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17 маусымдағы</w:t>
            </w:r>
            <w:r>
              <w:br/>
            </w:r>
            <w:r>
              <w:rPr>
                <w:rFonts w:ascii="Times New Roman"/>
                <w:b w:val="false"/>
                <w:i w:val="false"/>
                <w:color w:val="000000"/>
                <w:sz w:val="20"/>
              </w:rPr>
              <w:t>№ 171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Міндетті теле-, радиоарналар тізбесі</w:t>
      </w:r>
    </w:p>
    <w:bookmarkEnd w:id="12"/>
    <w:p>
      <w:pPr>
        <w:spacing w:after="0"/>
        <w:ind w:left="0"/>
        <w:jc w:val="both"/>
      </w:pPr>
      <w:r>
        <w:rPr>
          <w:rFonts w:ascii="Times New Roman"/>
          <w:b w:val="false"/>
          <w:i w:val="false"/>
          <w:color w:val="ff0000"/>
          <w:sz w:val="28"/>
        </w:rPr>
        <w:t xml:space="preserve">
      Ескерту. Тізбе жаңа редакцияда - ҚР Ақпарат және қоғамдық даму министрінің м.а. 29.07.2022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қолданысқа енгізіледі); өзгеріс енгізілді - ҚР Мәдениет және ақпарат министрінің м.а. 02.05.2024 </w:t>
      </w:r>
      <w:r>
        <w:rPr>
          <w:rFonts w:ascii="Times New Roman"/>
          <w:b w:val="false"/>
          <w:i w:val="false"/>
          <w:color w:val="ff0000"/>
          <w:sz w:val="28"/>
        </w:rPr>
        <w:t>№ 173-НҚ</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аумағы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