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721aa" w14:textId="94721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Материалдар мен жабдықтардың азаймайтын қорларының тізбесін, әрбір кеме қатынасы шлюзі үшін оларды пайдалану және сақтау тәртібін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26 маусымдағы № 439 бұйрығы. Қазақстан Республикасының Әділет министрлігінде 2019 жылғы 27 маусымда № 18911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2004 жылғы 6 шілдедегі "Ішкі су көлігі туралы" Заңы 15-бабының </w:t>
      </w:r>
      <w:r>
        <w:rPr>
          <w:rFonts w:ascii="Times New Roman"/>
          <w:b w:val="false"/>
          <w:i w:val="false"/>
          <w:color w:val="000000"/>
          <w:sz w:val="28"/>
        </w:rPr>
        <w:t>5-2 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Өскемен кеме қатынасы шлюзі үшін материалдар мен жабдықтардың азаймайтын қорларының тізбесі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Бұқтырма кеме қатынасы шлюзі үшін материалдар мен жабдықтардың азаймайтын қорларының тізбесі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Шүлбі кеме қатынасы шлюзі үшін материалдар мен жабдықтардың азаймайтын қорларының тізбесі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4) Кеме қатынасы шлюздері үшін материалдар мен жабдықтардың азаймайтын қорларының пайдалану және сақтау тәртібі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5"/>
    <w:bookmarkStart w:name="z7" w:id="6"/>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8"/>
    <w:bookmarkStart w:name="z10" w:id="9"/>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26 маусымдағы</w:t>
            </w:r>
            <w:r>
              <w:br/>
            </w:r>
            <w:r>
              <w:rPr>
                <w:rFonts w:ascii="Times New Roman"/>
                <w:b w:val="false"/>
                <w:i w:val="false"/>
                <w:color w:val="000000"/>
                <w:sz w:val="20"/>
              </w:rPr>
              <w:t>№ 439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Өскемен шлюзі үшін материалдар мен жабдықтардың азаймайтын қорларының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241"/>
        <w:gridCol w:w="2384"/>
        <w:gridCol w:w="8151"/>
        <w:gridCol w:w="241"/>
        <w:gridCol w:w="575"/>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жабдықтар, құрағыштар мен қосалқы бөлшектердің атауы</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маркасы немесе техникалық сипаттамалары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блогы</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500 мм Ст.Л25-4518 арқан үшін ø 60 мм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блогы</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400 Ст.Л25-4518 арқан үшін ø 60 мм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Сомынды бұрандама</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М12х40 мм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Сомынды бұрандама</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М16х100 мм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Сомынды бұрандама</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М20х160 мм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Сомынды бұрандама</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М30х200 мм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70 мм ұзындығы 1515 мм Ст35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150 мм ұзындығы 6195 мм Ст35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170 мм ұзындығы 1980 мм Ст35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210 мм ұзындығы 1800 мм Ст35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Жұлдызшалы білік</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профилі t-200 тіс саны z-10 Cт.45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Жұлдызшалы білік</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профилі t-120 тіс саны z-10 ұзындығы 1372 мм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Жұлдызшалы білік</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профилі t-110 тіс саны z-10 Cт.35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Бұрамдық білік</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модулі m-4 ұзындығы 185 мм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Білік-тістегеріш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модулі m-10 тіс саны z -16 Ст.35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Білік-тістегеріш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модулі m-6 тіс саны z-21 ст.30Х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Білік-тістегеріш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модулі m-10 тіс саны z-20 ст.30Х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Ішпек</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100\125 мм ұзындығы 45 мм Бр АЖ9-5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Ішпек</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160 мм лигнофоль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Ішпек</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110 мм ұзындығы 180 мм лигнофоль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Ішпек</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80 мм лигнофоль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Ішпек</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180 мм лигнофоль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Ішпек</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150 мм лигнофоль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Төлке</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100\120 мм ұзындығы 90 мм капролон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Төлке</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60\75 мм ұзындығы 80 мм капролон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Төлке</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60\70 мм ұзындығы 60 мм капролон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Төлке</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80\95 мм ұзындығы 26 мм лигнофоль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Төлке</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60\75 мм ұзындығы 40 мм капролон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Төлке</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30\60 мм ұзындығы 50 мм капролон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Төлке</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150\175 мм ұзындығы 100 мм лигнофоль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Төлке</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35\60 мм ұзындығы 50 мм лигнофоль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Төлке</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160\190 мм ұзындығы 135 мм лигнофоль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Төлке</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200\230 мм ұзындығы 180 мм лигнофоль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Төлке</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80\100 мм ұзындығы 160 мм капролон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Төлке</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180\210 мм ұзындығы 163 мм лигнофоль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Төлке</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50\65 мм ұзындығы 55 мм капролон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Төлке</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75\95 мм ұзындығы 70 мм капролон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Төлке</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100\120 мм ұзындығы 110 мм лигнофоль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Төлке</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ø130\155 мм ұзындығы 90 мм лигнофоль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Төлке</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70\90 мм ұзындығы 100 мм лигнофоль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Төлке</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90\110 мм ұзындығы 100 мм лигнофоль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Төлке</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25\60 мм ұзындығы 55 мм лигнофоль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Төлке</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50\65 мм ұзындығы 28 мм лигнофоль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Төлке</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100\120 мм ұзындығы 60 мм лигнофоль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Төлке</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90\110 мм ұзындығы 100 мм лигнофоль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Төлке</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60\75 мм ұзындығы 80 мм капролон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Төлке</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80\95 мм ұзындығы 160 мм капролон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гидроцилиндр</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D=350 H=636 P=25 кг/см2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Қоставр</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Dу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Dу 100 30ч6бр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Dу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Dу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Dу 250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Dу 400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Dу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Жұлдызша</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қадамы t-120 тіс саны z-10 Cт.35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Жұлдызша</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қадамы t-120 тіс саны z-10 Cт.5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Жұлдызша</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қадамы t-110 тіс саны z-13 Cт.35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Жұлдызша</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қадамы t-200 тіс саны z-10 Cт.35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арқан</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13 мм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арқан</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16,5 мм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арқан</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18 мм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арқан</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18 мм ГЛ-В-Н-Р-1770 жүкадамдық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арқан</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60 мм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Каток</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300 мм ұзындығы 640 мм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350\75 Ст.Л35-5015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200\75 Ст3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500\120 Ст.Л35-5015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200\65 Ст.3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300\95 Ст.3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250\75 Ст.3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250\65 Ст.3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900\220 Ст.Л55-6012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350\95 Ст.Л55-5015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доңғалақ</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модулі m-20 тіс саны z-34 Ст.Л55-6010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доңғалақ</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модулі m-6 тіс саны z-128 Ст.ХГСЛ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доңғалақ</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модулі m-10 тіс саны z-120 Ст.ХГСЛ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доңғалақ</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модулі m-22 тіс саны z-76 Ст.Л55-6010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доңғалақ</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модулі m-4 тіс саны z-72 Ст.Л25-4518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доңғалақ</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модулі m-3 тіс саны z-54 Ст.3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доңғалақ</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модулі m-10 тіс саны z-105 Ст.Л55-6012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доңғалақ</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модулі m-10 тіс саны z-195 Ст.Л55-6012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доңғалақ</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модулі m-24 тіс саны z-76 Ст.Л55-6010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Бұрамдықты доңғалақ</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модулі m-4 бұрамдық ұзындығы L=32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Конвейерлік таспа 2.2-500-4-ТК-200-2-5/2 РБ</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500 мм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материал</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АСМК-112 маслянит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муфта</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У-11 Ст.Л55-6010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муфта</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Н4 Ст.45 Ст.35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Иілімді муфта</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500\350 Ст.Л35-5019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Иілімді муфта</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200\350 Ст.Л35-6012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Консолды сорғы</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жиынтығымен сорғы К290/30 беру 290 м3/ч қысым 30 м қозғалтқыш 4А 200 М4 Рн=37кВт, nн = 1475об/мин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Ұңғымалы сорғы</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ЭЦВ 6-6,3-125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Гидроцилиндрдың бекіту шүлдігі</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Жұлдызшасы бар шұлдік</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модулі t-200 тіс саны z-10 Cт.35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жастық</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1050 мм Cт.Л55-6012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жастық</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1025 мм Cт.Л55-6012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жастық</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Аунақшалы мойынтірек</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7618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Аунақшалы мойынтірек</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7526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Аунақшалы мойынтірек</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7536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Аунақшалы мойынтірек</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7524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Сырғыма мойынтірек</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160 мм ұзындығы 170 мм СЧ15-32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Сырғыма мойынтірек</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40 мм ұзындығы 225 мм СЧ15-32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Сырғыма мойынтірек</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220 мм ұзындығы 240 мм Ст. Л15-4022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Сырғыма мойынтірек</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150 мм ұзындығы 180 мм Ст. Л15-4020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Сырғыма мойынтірек</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180 мм ұзындығы 170 мм СЧ12-28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Сырғыма мойынтірек</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150 мм ұзындығы 130 мм Ст. Л15-4020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Конусты бәсеңдеткі</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Цилиндрлік бәсеңдеткі</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ЦД-100 беріліс қатынасы i=36,6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Цилиндрлік бәсеңдеткі</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ЦД-115 беріліс қатынасы i=36,6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Цилиндрлік бәсеңдеткі</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РМ500 беріліс қатынасы i=48,57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х 280 мм Ст.Л55-6012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Р50 Ст.Л55-6013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П200 Ст.Л35-5019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 түтігі</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РВД 36 ұзындығы 1500 мм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 түтігі</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РВД Г24 ұзындығы 1000 мм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 түтігі</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РВД Г32 ұзындығы 1500 мм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түтік</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 20 мм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түтік</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 40 мм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түтік</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 50 мм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Жүзбелі сақина</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Сақиналы ойық ені 800 мм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 болат</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3,0 мм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 болат</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5,0 мм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 болат</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10,0 мм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Техпластина ТМКЩ-С 6 мм ГОСТ 7338-90</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х 300 мм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бұрыш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75х75 мм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бұрыш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50х50 мм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бұрыш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100х100 мм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тығыздауыш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босатудың дискілі бекітпелері үшін арнайы профиль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Галля шыңжыры</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Шыңжыр қадамы t=110 Ст.40 Ст.45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Галля шыңжыры</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Шыңжыр қадамы t=120 Ст.40 Ст.45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Галля шыңжыры</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Шыңжыр қадамы t=200 Ст.40 Ст.45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ЦАМ10-5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дөңесшесін құю үшін 60 мм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Шарлы мойынтірек</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Шарлы мойынтірек</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Шарлы мойынтірек</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60304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Шарлы мойынтірек</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60305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Шарлы мойынтірек</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60306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Шарлы мойынтірек</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60307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Шарлы мойынтірек</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60308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Шарлы мойынтірек</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60309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Шарлы мойынтірек</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60310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Шарлы мойынтірек</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60311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Шарлы мойынтірек</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60312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Швеллер</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Швеллер</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Тістегеріш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модулі m=16 тіс саны z=16 ст.35 (168 кг)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Тістегеріш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модулі m=20 тіс саны z=16 ст.35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Тістегеріш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модулі m=24 тіс саны z=17 ст35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Тістегеріш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модулі m=24 тіс саны z=22 ст.35 (152 кг)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МР3 ø 4,0 мм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Қалқандық амперметр</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SF-96, коэф. тр.1000/5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Қалқандық амперметр</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Э42700, коэф. тр.1000/5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Қалқандық амперметр</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Э42700, коэф. тр. 100/5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Қалқандық амперметр</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Э42700, коэф. тр. 200/5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Қалқандық амперметр</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Э42700, коэф. тр. 20/5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Қалқандық амперметр</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А72, коэф. тр. 400/5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Қалқандық амперметр</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Э47, коэф. тр.200/5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Қалқандық амперметр</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Э42702, коэф. тр.1000/5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 COLOR IP CAMERA F26W-WCPF Pal 2.0MP, DC12V, Объектив 2.8-12mm, 1080р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Қалқандық вольтметр(цифрлы)</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ЩП72П 0-500V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Қалқандық вольтметр(цифрлы)</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ЩП72П 10kV/100V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Входной дроссель</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SINAMICS, 3фазы AC 380-480V, 50/62Hz, 224А, 6SL30000CE323AA0 Siemens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дросселі</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MICROMASTER 4, 3 фазы AC 380-480V, 50/62Hz, 14А, 1.3mH, Типтік өлшем: B, 6SE64003CC014BD3 Siemens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дросселі</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MICROMASTER 4, 3 фаза AC 380-600V, 129А, 0.15mH, Типтік өлшем: F, 6SE64003CC112FD0 Siemens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3WL1110-2CB36-4GG4, I ном=1000А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3VL3725-1DC36-OAAO, I ном=250А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3VL1712-1DD33-OAAO, I ном=125А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3VL1705-1DD33-OAAO, I ном=50А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3VL1716-1DD33-OAAO, I ном=160А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3VL1703-1DD33-OAAO, I ном=32А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3VL1710-1DD33-OAAO I ном=100А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3VL4740-1DB36-OAAO, I ном=400А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 47-29, 1Р 1,6 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 47-29, 1Р 2,5 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 47-29, 1Р 16 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 47-29, 1Р 25 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 47-29, 3Р 16 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 47-29, 3Р 25 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 47-29, 3Р 63 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 88-33, 3р 16 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 88-33, 3р 25 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 88-33, 3р 32 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 88-33, 3р 40 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 88-33, 3р 50 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 88-33, 3р 63 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 88-33, 3р 80 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 88-33, 3р 100 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 88-33, 3р 125 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 88-33, 3р 160 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ағытқыш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КУ704АУ2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ағытқыш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КУ701АУ2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 бар шекті ағытқыш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КУ703АУ2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Аунақшасы бар шекті ағытқыш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ВПК 1521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Аунақшасы бар шекті ағытқыш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 300ГУ2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Автогазды жүктеме ажыратқыш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ВНА-Л-10/630-20-3П-У2, Uн=10кВ, Iн=630А, Iоткл=20кА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Жолдық ажыратқыш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 21-21А-221 55У2.3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дросселі</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MICROMASTER 4, 3 фаза AC 380-480V, 50/62Hz, 10А, 0,28mH, Типтік өлшем: B, 6SE64003TC010BD3 Siemens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дросселі</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MICROMASTER 4, 3 фаза AC 380-600V, 129А, 0.2mH, Типтік өлшем: F, 6SE64003TC145FD0 Siemens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Balluff жол өлшеу датчигі</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BTL5-T110-M0050-P-S103, қадам ұзындығы 50мм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Jumo температура датчигі бар сұйықтық көлемін өлшеу үшін зонд</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404392-000-458-405-658-20-15-055-007, салыстырмалы қысым 0-6 бар, шығу 4-20 мА, орнатылған температуралық датчик Pt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Интерфейстік модуль ЕТ 200М</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SIMATIC DP IM153-1, 6ES71531AA030XB0 Siemens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Многомод талшығы бар талшықты-оптикалық кабель, кеңірдектенген таспалы сауыт, 4 желі</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КС-ОКЛ-4-ММ50-CF, Kazcentrelectroprovod</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кабелі</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КВВГ 7х1,5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кабелі</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КВВГ 10х1,5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кабелі</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КВВГ 19х1,5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кабелі</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КВВГ 24х1,5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кабелі</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КРПТ 1х50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кабелі</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ТПП 30х2х0,5 мм2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 кабелі</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PROFIBUS 6XV1830-0EH10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кабель</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СБ-3х25 мм2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кабель</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ВВГ 3х95+1х50 мм2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кабель</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ВВГ 3х70+1х35 мм2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кабель</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ВВГ 4х50 мм2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кабель</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ВВГ 3х50+1х25 мм2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кабель</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ВВГ 4х10 мм2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кабель</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ВВГ 4х4 мм2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кабель</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ВВГ 4х2,5 мм2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кабель</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КГхл 1х25 мм2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кабель</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КГхл 1х50 мм2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кабель</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КГхл 1х70 мм2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кабель</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КГхл 3х50+1х25 мм2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кабель</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КГхл 3х6+1х4 мм2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кабель</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КГхл 3х4+1х2,5 мм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кабель</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КГхл 3х10+1х6 мм2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кабель</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КГхл 4х2,5 мм2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PCI-шинасы бар Profibus/MPI компьютерді қосу үшін карта</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Simatic NET, PB CP5611 A2 PCI-карта, 6GK1561-1AA01 Siemens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Жұдырықшалы басқару аппараты</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КА4044У2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Түйістіргіш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КТ6033У3 катушка 220В 50Гц</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LED-50W 220В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Profibus модулі</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Micromaster 4, 6SE64001PB000AA0 Siemens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Аналогты енгізу модулі</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SIMATIC S7-300 SM 331, 6ES73317PF010AB0 Siemens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құат беру модулі</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SITOP POWER, DC-UPC-модуль, Кіру 24V/16A, Шығу 24V/15A, 6EP1931-2EC21 Siemens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құат беру модулі</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SITOP POWER, DC-USV-модуль, Кіру 24V/6A, Шығу 24V/6A, 6EP1931-2DC21 Siemens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Аналогты дабылдарды енгізу модулі, ішкі және сыртқы шыңжырларды гальваникалық бөлу.</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SIMATIC S7-300 SM 331, 6ES73317KF020AB0 Siemens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Дискретті дабылдарды енгізу модулі</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SIMATIC S7-300 SM 321, 6ES73211BL000AA0 Siemens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Дискретті дабылдарды шығару модулі</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SIMATIC S7-300 SM 322, 6ES73221BL000AA0 Siemens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байланыс модулі</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 OLM/G11 V4.0, 6GK1503-2CB00 Siemens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дроссель</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SINAMICS, 3 фаза AC 380-480V, 50/62Hz, 224А, 6SL30002BE321AA0 Siemens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кабельді муфта</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3КВТп-10 25/50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кабельді муфта</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3СТп-10 25/50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Құбырлы электрлік қыздырғыш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тотбаспайтын ұзындығы 1000 мм ø 13 мм Р=1,6кВт 380В жылытушы орта – ауа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Құбырлы электрлік қыздырғыш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тотбаспайтын "U-образный" ұзындығы1000 мм ø 13 мм Р=1,6кВт 380В жылытушы орта – ауа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ұшы</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ұшы</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ұшы</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ұшы</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ұшы</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ұшы</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ұшы</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ұшы</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М95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ұшы</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Profibus/MPI желілері үшін RS485 қайталауыш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SIMATIC DP, 6ES79720AA010XA0 Siemens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вольтты тоқ шектеуші қорғағыш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ПКТ103-6-80-31,5УЗ, Uн=6кВ, Iвст=80А, Iоткл=31,5кА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түрлендіргіш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MICROMASTER 440, 6SE6440-2UD38-8FA1 Siemens,фильтрсіз, 3 фаза, АС 380-480V, қуаттылығы 90кW, Типтік өлшем F</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түрлендіргіш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MICROMASTER 440, 6SE64402UD345FA1 Siemens, фильтірсіз, 3 фаза, АС 380-480V, қуаттылығы 45кW, т Типтік өлшем F</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түрлендіргіш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MICROMASTER 440, 6SE6440-2UD240ВА1 Siemens, фильтірсіз, 3 фаза, АС 380-480V, қуаттылығы 4кW, Типтік өлшем 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Қондырғылық сым</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ПВ-1 25 мм2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Қондырғылық сым</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ПВ-1 50 мм2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Қондырғылық сым</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ПВ-3,4 6 мм2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SIMATIC S7-300 CPU313C-2DP, 6ES73136CF030AB0 Siemens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ММ440жиілікті түрлендіру үшін базалы басқару пульті</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Micromaster 4, 6SE64000BP000AA0 Siemens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іске қосқыш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ПМА 5502 УХЛ3А 380В, 2з+2р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іске қосқыш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ПМА 5102 УХЛ3А 380В, 2з+2р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іске қосқыш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ПМА-3102 УХЛ3А 380В, 2з+2р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іске қосқыш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ПМА 4100 2УХЛ3А 380В, 2з+2р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іске қосқыш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ПМА-3202 УХЛ3А 40А 380В, 2з+2р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іске қосқыш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ПМА 3502 УХЛ3А 380В, 4з+4р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іске қосқыш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ПМА 3602 УХЛ3А 380В, 40А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іске қосқыш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ПМА 4600 УХЛ3 380В, 63А, 2з+2р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радиостанциясы</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радиостанциясы УКВ 300-336 МГц</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Фазаларды ауыстыру және кернеуді бақылау релесі (параметрленетін)</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фаза, 50Hz, АС 3*160-690V, гистерезис 20V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Жарықшам</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СУC-3/100 100Вт 220В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Жарықшам</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LED-50W 220В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Бағдаршам</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СКДС 12 сб.0-01 жоғары жарықты оптикалық модульдерде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PLS1600 шиналарды біріктіруші</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Rittal Арт. № SV3515.000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қуат көзі</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SITOP POWER, AC 120/230/500V, DC 24V/20A, 6EP1336-3BA00 Siemens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қуат көзі</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SITOP POWER, AC 120/230/500V, DC 24V/5A, 6EP1333-3BA00 Siemens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каналды термореттегіш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DigiTOP ТК-6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фазалы кернеулі трансформатор (өлшеуші)</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 10, 10000В/100В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трансформатор</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ТСЗЛ 630 6/0,4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(E-Cu)</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Rittal PLS1600, S=900мм2, L=495мм, Арт. № SV3527.000, ені 600мм болатын шкаф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(E-Cu)</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Rittal PLS1600, S=900мм2, L=695мм, Арт. № SV3528.000, ені 800мм болатын шкаф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гидроитергіш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ТЭГ - 25 220/380 В 1,18/0,68 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қозғалтқыш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МТН412-6СУХЛ1, Р=30кВт , 965 об/мин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қозғалтқыш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АД132М4 IM1081, 11кВт, 1500об/мин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қозғалтқыш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4А200М4УЗ, Р=37кВт, 1475 об/мин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қозғалтқыш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АИР63В4У3 исп. IM3081 220В, 50Гц (Электр қозғалтқыш АИР DRIVE 3ф 63B4 380В 0.37кВт 1500об/мин 3081 ИЭК DRV063-B4-000-4-1530)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қозғалтқыш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4АМНН160SB 4/16, Р=5,5кВт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қозғалтқыш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 - 112-6ХЛ1, Р=4,5кВт, 910 об/мин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қозғалтқыш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4АМСК132S6ХЛ1, Р=6,3кВт, 940 об/мин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қозғалтқыш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МТКН 311-6ХЛ1, Р=11кВт, 915 об/мин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қозғалтқыш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АИР 160М8/4 9,0/13,0 кВт, 750/1500 об./мин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магнитті тежеуіші бар бейсинхронды электрлі қозғалтқыш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АДЧР250М8-IM1001-T-C0P-200 Р=45кВт , 740 об/мин, ном. момент 580Н*м, Iном=98А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магнитті тежеуіші бар бейсинхронды электрлі қозғалтқыш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АДЧР315S8-IM1001-T-C0P-200. Р=90кВт, 740 об/мин , ном. момент 1161 Н*м, Iном=170А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магнитті тежеуіші бар бейсинхронды электрлі қозғалтқыш</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АДЧР112МВ6-IM1001-T-C0P-200. Р=4кВт, 955 об/мин, ном. момент 40Н*м, Iном=9,2А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Тежеуіштердің электромагниті</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МО200Б 380В 50Гц</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Тежеуіштердің электромагниті</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КМТ3А 3ф 380В 50Гц</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Тежеуіштердің электромагниті</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КМТ4А 3ф 380В 50Гц</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Абсалюттік энкодер</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6FX2001-5FP24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шегелері</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L=100 мм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шегелері</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L=120 мм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шегелері</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L=150 мм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4 мм тот баспайтын болат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арқан</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12 мм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арқан</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22 мм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бұрғыбасы</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32 мм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Күрек</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Найзалы күрек</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балғасы</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ОМП-6 (кесімді қысыммен пневматикалық кен балғасы 6 бар)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Перфоратор</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ПРЛ-20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балғасына сүңгі</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материалдар</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бөрене 200х200 мм жоғары сортты қарағай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материалдар</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тақтай 25 мм жоғары сортты қарағай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материалдар</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тақтай 50 мм жоғары сортты қарағай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сым</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3 мм мырышталған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Арматуралық болат</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16 мм, беріктік класы А400 (A-III) ГОСТ 5781-82;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Арматуралық болат</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 мм, беріктік класы А400 (A-III) ГОСТ 5781-82;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26 маусымдағы</w:t>
            </w:r>
            <w:r>
              <w:br/>
            </w:r>
            <w:r>
              <w:rPr>
                <w:rFonts w:ascii="Times New Roman"/>
                <w:b w:val="false"/>
                <w:i w:val="false"/>
                <w:color w:val="000000"/>
                <w:sz w:val="20"/>
              </w:rPr>
              <w:t>№ 439 бұйрығына</w:t>
            </w:r>
            <w:r>
              <w:br/>
            </w:r>
            <w:r>
              <w:rPr>
                <w:rFonts w:ascii="Times New Roman"/>
                <w:b w:val="false"/>
                <w:i w:val="false"/>
                <w:color w:val="000000"/>
                <w:sz w:val="20"/>
              </w:rPr>
              <w:t>2-қосымша</w:t>
            </w:r>
          </w:p>
        </w:tc>
      </w:tr>
    </w:tbl>
    <w:bookmarkStart w:name="z16" w:id="13"/>
    <w:p>
      <w:pPr>
        <w:spacing w:after="0"/>
        <w:ind w:left="0"/>
        <w:jc w:val="left"/>
      </w:pPr>
      <w:r>
        <w:rPr>
          <w:rFonts w:ascii="Times New Roman"/>
          <w:b/>
          <w:i w:val="false"/>
          <w:color w:val="000000"/>
        </w:rPr>
        <w:t xml:space="preserve"> Бұқтырма шлюзі үшін материалдар мен жабдықтардың азаймайтын қорларының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281"/>
        <w:gridCol w:w="2269"/>
        <w:gridCol w:w="7968"/>
        <w:gridCol w:w="281"/>
        <w:gridCol w:w="830"/>
      </w:tblGrid>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жабдықтар, құрағыштар мен қосалқы бөлшектердің атауы</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маркасы немесе техникалық сипаттамалары</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 өсінің капролонды төлкесі</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270х170х280мм. ТУ 5.966.10119-73</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 өсінің капролонды төлкесі</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300х180х450мм. ТУ 5.966.10119-73</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Гидрокөтергіш</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жайпақ бекiтпе (6м)</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Жайпақ ішпек басы 2х13</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 30Х13</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ашпалы қақпа жетегінің гидрожүйесін басқару золотнигі</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КРМ 32</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Сырғымалы, түсірмелі аппаттық-пайдаланушы қақпа жетегі гидрожүйесі блогының бекіткіш және ауыстырламалы золтониктерімен, қармап алу басқаруының золтнигі</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БПГ73-12 (өткізу қабілеттішігі 20л/мин., ең көп қысым 200кгс/см2,</w:t>
            </w:r>
            <w:r>
              <w:br/>
            </w:r>
            <w:r>
              <w:rPr>
                <w:rFonts w:ascii="Times New Roman"/>
                <w:b w:val="false"/>
                <w:i w:val="false"/>
                <w:color w:val="000000"/>
                <w:sz w:val="20"/>
              </w:rPr>
              <w:t>
золотник бағыты 5 мм.</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Дискілі бекітпе жетегінің гидрожүйесінің кері клапанымен қысымды золтнигі</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БГ66-25</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таспа қал.8мм</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2ЛМ-650-2-ТК-200-2-4-2-М-РБ ГОСТ 20-85 (ені 650мм, қалыңдығы 8-9,2мм, 2 маталық прок)</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Резеңке-маталы манжет</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М150х180x2 ГОСТ 22704-77 (материал - мата доместик ГОСТ 1104-69 2 топ резеңкемен сыланған)</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Резеңке-маталы манжет</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М360х400x2 ГОСТ 22704-77 (материал - мата доместик ГОСТ 1104-69 2 топ резеңкемен сыланған)</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май АУ</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38.1011212-89</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Сырғымалы, түсірмелі аппаттық-пайдаланушы қақпа гидрожетегінің тістегерішті майсорғыш қондырғысының сорғысы</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Г11-24 (ном. Өнімділік Q=70 л/мин.; макс. Жұмыс қысым Р=25 кгс/см2; ном. жетекті білік айналымының саны n=1450 об/мин.; сақтау клапанының іске қосылу қысым P=8 кгс/см2. Салмағы 11кг)</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ашпалы қақпалардың өкшелес қондырғысы</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жарма</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ашпалы қақпалардың өкшелес қондырғысы</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жарма</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Жүзбелі сақина</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Қазықтап байлап қою күші 5 тонн</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Дискілі бекітпелер гидрожетегінің электр жүргізгіші</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Ø500мм, ұзындығы 1200мм</w:t>
            </w:r>
            <w:r>
              <w:br/>
            </w:r>
            <w:r>
              <w:rPr>
                <w:rFonts w:ascii="Times New Roman"/>
                <w:b w:val="false"/>
                <w:i w:val="false"/>
                <w:color w:val="000000"/>
                <w:sz w:val="20"/>
              </w:rPr>
              <w:t>
(пісрек бағыты 1130мм.)</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Дискілі бекітпелер гидрожетегінің тербелмелі электр жүргізгіші</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Ø400мм,</w:t>
            </w:r>
            <w:r>
              <w:br/>
            </w:r>
            <w:r>
              <w:rPr>
                <w:rFonts w:ascii="Times New Roman"/>
                <w:b w:val="false"/>
                <w:i w:val="false"/>
                <w:color w:val="000000"/>
                <w:sz w:val="20"/>
              </w:rPr>
              <w:t>
ұзындығы 5000мм</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жіксіз құбыр</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Ø45х5мм. Болат В20 ГОСТ 8732-78</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жіксіз құбыр</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Ø76х8мм. Болат В20 ГОСТ8732-78</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ашпалы қақпалар гальсбантының күші</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Резеңке-маталы тығыздауыш</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1, типі IIо (саңылаумен) ТУ-2500-047-46028995-2010</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жүргізгіштің соташығы</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Ø120мм,</w:t>
            </w:r>
            <w:r>
              <w:br/>
            </w:r>
            <w:r>
              <w:rPr>
                <w:rFonts w:ascii="Times New Roman"/>
                <w:b w:val="false"/>
                <w:i w:val="false"/>
                <w:color w:val="000000"/>
                <w:sz w:val="20"/>
              </w:rPr>
              <w:t>
ұзындығы 1300мм</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Дискілі бекітпе гидрожетегінің майсорғыш агрегаты</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3В 4/25-6,8/25Б-1 У2</w:t>
            </w:r>
            <w:r>
              <w:br/>
            </w:r>
            <w:r>
              <w:rPr>
                <w:rFonts w:ascii="Times New Roman"/>
                <w:b w:val="false"/>
                <w:i w:val="false"/>
                <w:color w:val="000000"/>
                <w:sz w:val="20"/>
              </w:rPr>
              <w:t>
ТУ 26-06-1546-89 (май беру 114 л/мин.; сорғыдан шығудағы қысым25 кгс/см2; сорғыға кірудегі қысым 2,5 кгс/см2; айналым жиілігі 2900 об/мин.; электр қозғалтқыш типі АИМ 112М2)</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Сырғымалы, түсірмелі аппаттық-пайдаланушы қақпа электр жүргізгішінің золотниктер блогы</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274219 СБ</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Бұрандама</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М20x180 мм ГОСТ 7798-70</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Бұрандама</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М20x100 мм ГОСТ 7798-70</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Бұрандама</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М20x80 мм ГОСТ 7798-70</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Капролон бөрене</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800х600х60 мм. Марка А ТУ 2224-003-39046337-2015</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Тиекті шұра</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Ду50 Ру200, В3 (Ду50-шартты өткел, мм; Ру200-номиналды қысым, атм;</w:t>
            </w:r>
            <w:r>
              <w:br/>
            </w:r>
            <w:r>
              <w:rPr>
                <w:rFonts w:ascii="Times New Roman"/>
                <w:b w:val="false"/>
                <w:i w:val="false"/>
                <w:color w:val="000000"/>
                <w:sz w:val="20"/>
              </w:rPr>
              <w:t>
В3-орындалуы)</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В1.М20 - 6g×120 - 46.48.016 ГОСТ 17475-80</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сомын</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М20 ГОСТ 5915-70</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Сұйылтылған газ</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 ГОСТ 5542-87 (1 бал=50л=20кг)</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Сұйылтылған газ</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оттегі ГОСТ 5503-78</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Дискілі бекітпені басқару золотнигі (гидротаратқы)</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1у-ГТ16831 (1Р203АЛ4.44-В220 НМД1 10 УХЛ4)</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золотнигімен бекіткіш золотник (бір корпусқа біріктірілген)</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1КСМ-40М (өткізу қабілеті 280 л/мин.; ең көп қысым 200 кгс/см2; бекіткіш золотнигінің бағыты 5 мм.)</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Аязға төзімді конвейерлік таспа</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2М-300-6-ТК-200-2-8-2-М-РБ ГОСТ 20-85 (ені 300мм, қалыңдығы 20мм, 6 маталы аралық)</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Сырғымалы, түсірмелі аппаттық-пайдаланушы қақпа гидрожетегінің басқармасын бақылайтын радиал-піспекті сорғы</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НРС-500А-20 (ном. Өнімділігі Q=400 л/мин.; макс. жұмыс қысымы Р=200 кгс/см2; ном. жетекті білік айналымының саны n=960 об/мин.; сақтау клапанының іске қосылу қысымы P=175 кгс/см2;</w:t>
            </w:r>
            <w:r>
              <w:br/>
            </w:r>
            <w:r>
              <w:rPr>
                <w:rFonts w:ascii="Times New Roman"/>
                <w:b w:val="false"/>
                <w:i w:val="false"/>
                <w:color w:val="000000"/>
                <w:sz w:val="20"/>
              </w:rPr>
              <w:t>
сорғы салмағы 1640 кг)</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ашпалы қақпа гидрожетегінің басқармасымен радиал-піспекті электр-гидраликалық төрт жылдамдықты сорғы</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НП4М-713. Басқару тобы 1201 (ном. Өнімділігі Q=200 л/мин.; макс. жұмыс қысымы Р=100 кгс/см2; ном. жетекті білік айналымының саны n=960 об/мин.; біріктірілген тістегерішті сорғы өнімділігі Q=35 л/мин.;</w:t>
            </w:r>
            <w:r>
              <w:br/>
            </w:r>
            <w:r>
              <w:rPr>
                <w:rFonts w:ascii="Times New Roman"/>
                <w:b w:val="false"/>
                <w:i w:val="false"/>
                <w:color w:val="000000"/>
                <w:sz w:val="20"/>
              </w:rPr>
              <w:t>
піспекті сорғының сақтау клапандарының іске қосылу қысымы P=115 кгс/см2; біріктірілген тістегерішті сорғының сақтау клапандарының іске қосылу қысымы P=2+3 кгс/см2; тірек клапанының іске қосылу қысымы P=2+3 кгс/см2; сорғы салмағы 780 кг)</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Жайпақ бекітпе гидрожетегінің радиал-піспекті сорғысы</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НПР-100 (ном. өнімділігі Q=100 л/мин.; макс. жұмыс қысымы Р=200 кгс/см2; ном. жетекті біліктің айналым саны n=980 об/мин.)</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орама пластина</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20x550x3500 ГОСТ 12855-77</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Сырғымалы, түсірмелі аппаттық-пайдаланушы қақпаның жұмыс бағыты</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55х55х5000мм. Болат 30Х13 ГОСТ 5632-72</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Жайпақ бекітпелердің жұмыс бағыты</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45х45х6120мм. Болат 30Х13 ГОСТ 5632-72</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Сырғымалы, түсірмелі аппаттық-пайдаланушы қақпаның қармау электр жүргізгіші</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Ø100мм, бағыт 145мм. Сызба 460915</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Саңылаусыз сүзуші элемент</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РЕГОТМАС 630-1-04</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ашпалы қақпа электр жүргізгішінің жарма мен соташығының тоспалы қосылысы</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қиылысты резеңке бау</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27x21x15 мм. Тип II топ В-С ТУ38.105376-72</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ашпалы қақпа үшін электр жүргізгіштің соташығы</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Ø150мм,</w:t>
            </w:r>
            <w:r>
              <w:br/>
            </w:r>
            <w:r>
              <w:rPr>
                <w:rFonts w:ascii="Times New Roman"/>
                <w:b w:val="false"/>
                <w:i w:val="false"/>
                <w:color w:val="000000"/>
                <w:sz w:val="20"/>
              </w:rPr>
              <w:t>
ұзындығы 5000мм</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жүргізгіштің соташығы</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Ø150мм,</w:t>
            </w:r>
            <w:r>
              <w:br/>
            </w:r>
            <w:r>
              <w:rPr>
                <w:rFonts w:ascii="Times New Roman"/>
                <w:b w:val="false"/>
                <w:i w:val="false"/>
                <w:color w:val="000000"/>
                <w:sz w:val="20"/>
              </w:rPr>
              <w:t>
ұзындығы 11000мм</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w:t>
            </w:r>
            <w:r>
              <w:br/>
            </w:r>
            <w:r>
              <w:rPr>
                <w:rFonts w:ascii="Times New Roman"/>
                <w:b w:val="false"/>
                <w:i w:val="false"/>
                <w:color w:val="000000"/>
                <w:sz w:val="20"/>
              </w:rPr>
              <w:t>
(блоктың бекітпелі және ауыстырмалы, қармау басқармасымен золотнигі)</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МТ-5202 (тартым күші 22 Н.;</w:t>
            </w:r>
            <w:r>
              <w:br/>
            </w:r>
            <w:r>
              <w:rPr>
                <w:rFonts w:ascii="Times New Roman"/>
                <w:b w:val="false"/>
                <w:i w:val="false"/>
                <w:color w:val="000000"/>
                <w:sz w:val="20"/>
              </w:rPr>
              <w:t>
зәкір қимылы 5 мм; кернеу ~220 В.; жүйе жиілігі 50 Гц)</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w:t>
            </w:r>
            <w:r>
              <w:br/>
            </w:r>
            <w:r>
              <w:rPr>
                <w:rFonts w:ascii="Times New Roman"/>
                <w:b w:val="false"/>
                <w:i w:val="false"/>
                <w:color w:val="000000"/>
                <w:sz w:val="20"/>
              </w:rPr>
              <w:t>
(бекітпелі золтникпен басқару золотнигі)</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ЭМД-1 УХЛ4 (тартым күші 15 Н.; зәкір қимылы 15 мм; кернеу ~220 В; жүйе жиілігі 50 Гц)</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өнімділігінің электромагниті</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ЭД-11102 У3 (тартым күші 250 Н;</w:t>
            </w:r>
            <w:r>
              <w:br/>
            </w:r>
            <w:r>
              <w:rPr>
                <w:rFonts w:ascii="Times New Roman"/>
                <w:b w:val="false"/>
                <w:i w:val="false"/>
                <w:color w:val="000000"/>
                <w:sz w:val="20"/>
              </w:rPr>
              <w:t>
зәкір қимылы 40 мм;</w:t>
            </w:r>
            <w:r>
              <w:br/>
            </w:r>
            <w:r>
              <w:rPr>
                <w:rFonts w:ascii="Times New Roman"/>
                <w:b w:val="false"/>
                <w:i w:val="false"/>
                <w:color w:val="000000"/>
                <w:sz w:val="20"/>
              </w:rPr>
              <w:t>
кернеу ~220 В;</w:t>
            </w:r>
            <w:r>
              <w:br/>
            </w:r>
            <w:r>
              <w:rPr>
                <w:rFonts w:ascii="Times New Roman"/>
                <w:b w:val="false"/>
                <w:i w:val="false"/>
                <w:color w:val="000000"/>
                <w:sz w:val="20"/>
              </w:rPr>
              <w:t>
жүйе жиілігі 50 Гц)</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өнімділіктің электромагниті</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МИС-5100 У3 (тартым күші 60 Н.; зәкір қимылы 25 мм.; кернеу ~220 В;</w:t>
            </w:r>
            <w:r>
              <w:br/>
            </w:r>
            <w:r>
              <w:rPr>
                <w:rFonts w:ascii="Times New Roman"/>
                <w:b w:val="false"/>
                <w:i w:val="false"/>
                <w:color w:val="000000"/>
                <w:sz w:val="20"/>
              </w:rPr>
              <w:t>
жүйе жиілігі 50 Гц)</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электродтары</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ЦЛ-9 d4 ГОСТ 10052-75</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электродтары</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ЦЛ-11 d4 ГОСТ 10052-75</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электродтары</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ОЗС-21 d4 ГОСТ 9467-75</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электродтары</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ЭА-395/9 d3 ГОСТ 10052-75</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электродтары</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ЭА-395/9 d4 ГОСТ 10052-75</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электродтары</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УОНИ 13/45 d3 ГОСТ 9467-75</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электродтары</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УОНИ 13/45 d4 ГОСТ 9467-75</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трансформаторы</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НТМИ-66000/100В (Вольт)</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ажыратқышы</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ВНП-17</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ажыратқыш жетегі</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ПРА-17</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ажыратқышы</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ВМГ-133</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Серіппелі мотор жетегі</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ППМ-10/1224</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 Р-75 кВт. 985 об/мин</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Бейсинхронды қысқа тұйықталған ротор, АОП 94-6, 380/220В (Вольт), 75 кВт (Киловатт), 985 а/мин (минуттағы айналым)</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тұйықталған роторлы бейсинхронды қозғалтқыш</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АОП 73-6, 380/220В (Вольт), 20 кВт (Киловатт), 980 а/мин (минуттағы айналым)</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тұйықталған роторлы бейсинхронды қозғалтқыш</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АОП 72-6, 380/220В (Вольт), 14 кВт (Киловатт), 970 а/мин (минуттағы айналым)</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тұйықталған роторлы бейсинхронды қозғалтқыш</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52-27, 380/220В (Вольт), 27 кВт (Киловатт), 2900 а/мин (минуттағы айналым)</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тұйықталған роторлы бейсинхронды қозғалтқыш</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МТКВ -311-6, 380/220В (Вольт), 11 кВт (Киловатт), 930 а/мин (минуттағы айналым), мосы кран. (көтеру)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тұйықталған роторлы бейсинхронды қозғалтқыш</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МТКВ 12-6, 380/220В (Вольт), 2,2 кВт (Киловатт), 875 а/мин (минуттағы айналым) көпір кран (арба)</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фазалық роторлы электр қозғалтқыш</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51-8, 380/220В (Вольт), 22 кВт (Киловатт), 723 а/мин (минуттағы айналым), "Деррик" жебелі көтеру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 МТКВ 311-6 11 кВт 930 об/мин</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42-8, 380/220В (Вольт), 16 кВт (Киловатт), 718 а/мин (минуттағы айналым), "Деррик" көтеру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Фазалық роторлы күшті 3 фазалық сельсин</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МТВ11-6С, 380/220В (Вольт)</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Сельсин-датчик</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БД-201А, 110В (Вольт), бесконтактный</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сельсин</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-501А, 110В (Вольт), байланыссыз</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Дифференциалды сельсин</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 101, 50В (Вольт)</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вольтты күш кабелі</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АПВБВ-6 3х70/16</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кабелі</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КВВГ (поливинилхлоридті оқшаулаудан бақылау кабелі) 37х2,5 шаршы миллиметр</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ВЛ6 кВ, АС-70 (сболат алюминді сым)</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муфта</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КНТ пн-3*(70-120)</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кабелдер үшін біріктіру муфтасы</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ПСТ-10-70/120</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аппараты</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КА-4658-3 У2. ТУ 16-524.047-75 кернеу ~500 В; ток 16 А</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аппараты</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КА-416-2. кернеу ~500 В; ток 16 А</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шегелері</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L=100 мм</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шегелері</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L=120 мм</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шегелері</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L=150 мм</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арқан</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Ø12 мм</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арқан</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Ø22 мм</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Күрек</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Найзалы күрек</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материалдар</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бөрене 200х200 мм жоғары сортты қарағай</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материалдар</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тақтай 25 мм жоғары сортты қарағай</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материалдар</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тақтай 50 мм жоғары сортты қарағай</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сым</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Ø3 мм мырышпен қапталған</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Арматуралық болат</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Ø16 мм, беріктік класы А400 (A-III) ГОСТ 5781-82</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Арматуралық болат</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Ø25 мм, беріктік класы А400 (A-III) ГОСТ 5781-82</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қарнағы</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Н-25, ПР-600 (Н25 – алты қырлы қарнақты қию, миллиметр; ПР600 – қарнақ ұзындығы, миллиметр)</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қырлы пневмоперфораторға қарнақ</w:t>
            </w:r>
            <w:r>
              <w:br/>
            </w:r>
            <w:r>
              <w:rPr>
                <w:rFonts w:ascii="Times New Roman"/>
                <w:b w:val="false"/>
                <w:i w:val="false"/>
                <w:color w:val="000000"/>
                <w:sz w:val="20"/>
              </w:rPr>
              <w:t>
L-0,5м</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L-0,5 метр</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қырлы перфораторға қарнақ</w:t>
            </w:r>
            <w:r>
              <w:br/>
            </w:r>
            <w:r>
              <w:rPr>
                <w:rFonts w:ascii="Times New Roman"/>
                <w:b w:val="false"/>
                <w:i w:val="false"/>
                <w:color w:val="000000"/>
                <w:sz w:val="20"/>
              </w:rPr>
              <w:t>
S28</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 метр</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қырлы перфораторға қарнақ</w:t>
            </w:r>
            <w:r>
              <w:br/>
            </w:r>
            <w:r>
              <w:rPr>
                <w:rFonts w:ascii="Times New Roman"/>
                <w:b w:val="false"/>
                <w:i w:val="false"/>
                <w:color w:val="000000"/>
                <w:sz w:val="20"/>
              </w:rPr>
              <w:t>
S29</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L=1,5 метр</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қырлы перфораторға қарнақ</w:t>
            </w:r>
            <w:r>
              <w:br/>
            </w:r>
            <w:r>
              <w:rPr>
                <w:rFonts w:ascii="Times New Roman"/>
                <w:b w:val="false"/>
                <w:i w:val="false"/>
                <w:color w:val="000000"/>
                <w:sz w:val="20"/>
              </w:rPr>
              <w:t>
S30</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 метр</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қырлы перфораторға қарнақ</w:t>
            </w:r>
            <w:r>
              <w:br/>
            </w:r>
            <w:r>
              <w:rPr>
                <w:rFonts w:ascii="Times New Roman"/>
                <w:b w:val="false"/>
                <w:i w:val="false"/>
                <w:color w:val="000000"/>
                <w:sz w:val="20"/>
              </w:rPr>
              <w:t>
S31</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L=2,2 метр</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бұрғыбасы</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Ø41мм конустық перфораторға қатты қорытпалы (4-қауырсынды)</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бойынша қима дискілер (TURBO)</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Ø230x22 мм</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перфоратор</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ПП60-НВ02</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балғасы</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МО-2к</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М400</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болат</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32x32x2,5 мм</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болат</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50x50х5 мм</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болат</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63x63х5 мм</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болат</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Г2С S=2мм</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болат</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Г2С S=4мм</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болат</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Г2С S=10мм</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Илемдік сым</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Ø6,5 мм</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қысымды түтік</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Ду25 мм Ру16 атм</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Шарғыдағы ұзартқыш</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4х50м BEM-250 т/защ. ПВС 3х2,5 IP44 UNIVersal</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Қаптар п/п</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Полиэтилендік қабыршақ</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2,5 м (1 орама)</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26 маусымдағы</w:t>
            </w:r>
            <w:r>
              <w:br/>
            </w:r>
            <w:r>
              <w:rPr>
                <w:rFonts w:ascii="Times New Roman"/>
                <w:b w:val="false"/>
                <w:i w:val="false"/>
                <w:color w:val="000000"/>
                <w:sz w:val="20"/>
              </w:rPr>
              <w:t>№ 439 бұйрығына</w:t>
            </w:r>
            <w:r>
              <w:br/>
            </w:r>
            <w:r>
              <w:rPr>
                <w:rFonts w:ascii="Times New Roman"/>
                <w:b w:val="false"/>
                <w:i w:val="false"/>
                <w:color w:val="000000"/>
                <w:sz w:val="20"/>
              </w:rPr>
              <w:t>3-қосымша</w:t>
            </w:r>
          </w:p>
        </w:tc>
      </w:tr>
    </w:tbl>
    <w:bookmarkStart w:name="z18" w:id="14"/>
    <w:p>
      <w:pPr>
        <w:spacing w:after="0"/>
        <w:ind w:left="0"/>
        <w:jc w:val="left"/>
      </w:pPr>
      <w:r>
        <w:rPr>
          <w:rFonts w:ascii="Times New Roman"/>
          <w:b/>
          <w:i w:val="false"/>
          <w:color w:val="000000"/>
        </w:rPr>
        <w:t xml:space="preserve"> Шүлбі шлюзі үшін материалдар мен жабдықтардың азаймайтын қорларының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367"/>
        <w:gridCol w:w="2221"/>
        <w:gridCol w:w="7492"/>
        <w:gridCol w:w="367"/>
        <w:gridCol w:w="977"/>
      </w:tblGrid>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жабдықтар, құрағыштар мен қосалқы бөлшектердің атауы</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маркасы немесе техникалық сипаттамалары</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Баббит</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Б-16 (б – баббит, қорытпадағы қалайы 16-пайыздық мөлшері)</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19ЩЩ гидроцилиндр жиынтықта</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560х250х13500 миллиметр; салмағы 20 тонна</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21ЩЩ гидроцилиндр жиынтықта</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320х140х2900 миллиметр; салмағы 13 тонна</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24ЩЩ гидроцилиндр жиынтықта</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320х140х4000 миллиметр; салмағы 11 тонна</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39ЩЩ гидроцилиндр жиынтықта</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320х140х6300 миллиметр; салмағы 9 тонна</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53ЩЩ гидроцилиндр жиынтықта</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320х140х3500 миллиметр; салмағы 15 тонна</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44ЩЩ гидроцилиндр жиынтықта</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200х100х1950 миллиметр; салмағы 5 тонна</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20ЩЩ Гольсбанттар</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ЩЩ Гольсбанттар</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ø300 миллиметр</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21ЩЩ гидротаратқыш</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ЩЩ гидротаратқыш</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Аксиальді - поршенді</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РНАС 125/320 (1 – қосалқы сорғы; РНА – сорғы аксиальді – поршенді;</w:t>
            </w:r>
            <w:r>
              <w:br/>
            </w:r>
            <w:r>
              <w:rPr>
                <w:rFonts w:ascii="Times New Roman"/>
                <w:b w:val="false"/>
                <w:i w:val="false"/>
                <w:color w:val="000000"/>
                <w:sz w:val="20"/>
              </w:rPr>
              <w:t>
С – гидравликалық бақылаушы; 125-текше сантиметрдің жұмыс көлемі 320-шаршы сантиметрге килограмм күштің номиналды қысымы</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18ЩЩ тірек полозы</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L-2500мм</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18ЩЩ тірек полозы</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500*260*105мм</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666322</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52ЩЩ өкшелес құрылғы</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950х750; 13 тонн</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20ЩЩА өкшелес құрылғы</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480х400; 4 тонн</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Тығыздағыш резеңке</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Техпластина ТМКЩ 10*1018</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Тығыздағыш резеңке</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Техпластина қалындығы - 20 мм, дл-2200 мм, ені-800мм</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Қақпалар мен жапқыштарға тығыздатқыш</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Р-бейнелік ЭМО-52 (ЭМО-52 – 2-түрі профильдің жіктелуі)</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Қақпалар мен жапқыштарға тығыздатқыш</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4-1 (ТУ38-105417-77) (ТУ – техникалық шарттары, 38-105417-77 – техникалық шарттардың нөмірі)</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d-4мм, производство Китай</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УОНИ d-4 мм</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ШЖБ авариялық-жөндеу қақпаларына арналған Жұмыс жолы</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40*40 МЕМСТ 2591-88, болат 45, L = 4-6 м</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Сомынмен бұрандама</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М20, ұзындығы 110мм</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арқан</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 мм МЕМСТ 2688-80</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арқаны</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d-37мм МЕМСТ 7667-69</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арқан</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d-29мм МЕМСТ 2688-80</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Қақпалар мен жапқыштарға тығыздатқыш</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 бейіндегі Тип III ТУ 38-105417-77</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2046 16А</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2056 50А</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2066 100А</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2066 16А</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2046 63А</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2056 16А</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2056 80А</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50 ЗМТ 25А</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50 ЗМТ 50А</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3716 ФУЗ-160А</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3716 ФУЗ-16А</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3716 ФУЗ-40А</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3716 ФУЗ-80А</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ажыратқышы</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ВНР-10/630</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Иілгіш кабелі</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1*50 (-ХЛ)</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Иілгіш кабелі</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4х10 мм2</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ААШВ-10кВ 3*150</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Иілгіш кабелі</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6023 100А</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Контактор</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6033</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Контактор</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23-13</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4А112М4УЗ 5,5 кВт (Киловатт) 1440 айн/мин (минутына айналым)</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4А132М4УЗ 11 кВт(Киловатт) 1450 айн/мин (минутына айналым)</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4А160М4УЗ 18,5 кВт (Киловатт) 1500 айн/мин (минутына айналым)</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4А180М4УЗ 30 кВт (Киловатт) 1500 айн/мин (минутына айналым)</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4А225М4УЗ 55 кВт (Киловатт)1500 айн/мин (минутына айналым)</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АД804УЗ 1,5 кВт (Киловатт) 1390 айн/мин (минутына айналым)</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АИР132С4У 7,5кВт(Киловатт) 1500 об/мин (минутына айналым))</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АИР160S2М2081 15 кВт (Киловатт)3000 айн/мин (минутына айналым)</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АИРМ112МВ8М 3 кВт (Киловатт) 750 айн/мин (минутына айналым)</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4АН280Ш-2УЗ 75кВт(Киловатт)</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DCA 75 SP1</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тепкіш батырмалы электр сорғы</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Гном 10-10</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Электірлік калорифер</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ЭК-24П-2</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штанга</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Н-25, ПР-600 (Н25 – алты қырлы штанганың қимасы, миллиметр; ПР600 – штанга ұзындығы, миллиметр)</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Пневмоперфораторға L-0,5м алты қырлы штанга</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L-0,5м</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Пневмоперфораторға S28 алты қырлы штанга</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 метр</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Пневмоперфораторға S29 алты қырлы штанга</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L=1,5 метр</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Пневмоперфораторға S30 алты қырлы штанга</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 метр</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Пневмоперфораторға S31 алты қырлы штанга</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L=2,2 метр</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коронкасы</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балқитын ( 4х- қоңыр) конустық перфораторға Ø41мм</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бойынша кесетін дискілер (TURBO)</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22х230</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перфораторы</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ПП60-НВ02</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балғасы</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МО-2к</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 кесілген тақта</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b=50 мм, L=8 м</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 кесілген тақта</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 мм, L=8 м</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АIII Ø-10мм</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Ø-16мм</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Ø-14мм</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х 32 бұрыштық болат</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х 50 бұрыштық болат</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50х5</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х 63 бұрыштық болат</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63х5</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болат</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Г2С b=2мм</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болат</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Г2С b=4мм</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болат</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Г2С b=10мм</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катанка д 6,5мм</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сым</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д.3 мм</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капронды арқан</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 16 мм</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Капронды арқан</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Ø-13мм</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қысымды түтік</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Р1,6 Мп Ø20 мм</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қысымды түтік</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Р1,6 Мп Ø25 мм</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Катушкадағы ұзартқыш</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4х50м BEM-250 т/защ. ПВС 3х2,5 IP44 UNIVersal</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Қаптар п/п</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90 см</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қабыршағы</w:t>
            </w:r>
          </w:p>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ені.2,5м (1орам)</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26 маусымдағы</w:t>
            </w:r>
            <w:r>
              <w:br/>
            </w:r>
            <w:r>
              <w:rPr>
                <w:rFonts w:ascii="Times New Roman"/>
                <w:b w:val="false"/>
                <w:i w:val="false"/>
                <w:color w:val="000000"/>
                <w:sz w:val="20"/>
              </w:rPr>
              <w:t>№ 439 бұйрығына</w:t>
            </w:r>
            <w:r>
              <w:br/>
            </w:r>
            <w:r>
              <w:rPr>
                <w:rFonts w:ascii="Times New Roman"/>
                <w:b w:val="false"/>
                <w:i w:val="false"/>
                <w:color w:val="000000"/>
                <w:sz w:val="20"/>
              </w:rPr>
              <w:t>4-қосымша</w:t>
            </w:r>
          </w:p>
        </w:tc>
      </w:tr>
    </w:tbl>
    <w:bookmarkStart w:name="z20" w:id="15"/>
    <w:p>
      <w:pPr>
        <w:spacing w:after="0"/>
        <w:ind w:left="0"/>
        <w:jc w:val="left"/>
      </w:pPr>
      <w:r>
        <w:rPr>
          <w:rFonts w:ascii="Times New Roman"/>
          <w:b/>
          <w:i w:val="false"/>
          <w:color w:val="000000"/>
        </w:rPr>
        <w:t xml:space="preserve"> Кеме қатынасы шлюздері үшін материалдар мен жабдықтардың азаймайтын қорларын пайдалану және сақтау тәртібі</w:t>
      </w:r>
    </w:p>
    <w:bookmarkEnd w:id="15"/>
    <w:bookmarkStart w:name="z21" w:id="16"/>
    <w:p>
      <w:pPr>
        <w:spacing w:after="0"/>
        <w:ind w:left="0"/>
        <w:jc w:val="left"/>
      </w:pPr>
      <w:r>
        <w:rPr>
          <w:rFonts w:ascii="Times New Roman"/>
          <w:b/>
          <w:i w:val="false"/>
          <w:color w:val="000000"/>
        </w:rPr>
        <w:t xml:space="preserve"> 1-тарау. Жалпы ережелер</w:t>
      </w:r>
    </w:p>
    <w:bookmarkEnd w:id="16"/>
    <w:bookmarkStart w:name="z22" w:id="17"/>
    <w:p>
      <w:pPr>
        <w:spacing w:after="0"/>
        <w:ind w:left="0"/>
        <w:jc w:val="both"/>
      </w:pPr>
      <w:r>
        <w:rPr>
          <w:rFonts w:ascii="Times New Roman"/>
          <w:b w:val="false"/>
          <w:i w:val="false"/>
          <w:color w:val="000000"/>
          <w:sz w:val="28"/>
        </w:rPr>
        <w:t xml:space="preserve">
      1. Осы Кеме қатынасы шлюздері үшін материалдар мен жабдықтардың азаймайтын қорларын пайдалану және сақтау тәртібі (бұдан әрі – Қағидалар) Қазақстан Республикасының 2004 жылғы 6 шілдедегі "Ішкі су көлігі туралы" Заңының (бұдан әрі – Заң) 15-бабының </w:t>
      </w:r>
      <w:r>
        <w:rPr>
          <w:rFonts w:ascii="Times New Roman"/>
          <w:b w:val="false"/>
          <w:i w:val="false"/>
          <w:color w:val="000000"/>
          <w:sz w:val="28"/>
        </w:rPr>
        <w:t>5-2 тармағына</w:t>
      </w:r>
      <w:r>
        <w:rPr>
          <w:rFonts w:ascii="Times New Roman"/>
          <w:b w:val="false"/>
          <w:i w:val="false"/>
          <w:color w:val="000000"/>
          <w:sz w:val="28"/>
        </w:rPr>
        <w:t xml:space="preserve"> сәйкес әзірленген және кеме қатынасы шлюздері үшін қажетті материалдар мен жабдықтардың азаймайтын қорларын пайдалану және сақтау тәртібін анықтайды.</w:t>
      </w:r>
    </w:p>
    <w:bookmarkEnd w:id="17"/>
    <w:bookmarkStart w:name="z23" w:id="18"/>
    <w:p>
      <w:pPr>
        <w:spacing w:after="0"/>
        <w:ind w:left="0"/>
        <w:jc w:val="both"/>
      </w:pPr>
      <w:r>
        <w:rPr>
          <w:rFonts w:ascii="Times New Roman"/>
          <w:b w:val="false"/>
          <w:i w:val="false"/>
          <w:color w:val="000000"/>
          <w:sz w:val="28"/>
        </w:rPr>
        <w:t>
      2. Осы Қағидада мынадай негізгі ұғымдар пайдаланады:</w:t>
      </w:r>
    </w:p>
    <w:bookmarkEnd w:id="18"/>
    <w:bookmarkStart w:name="z24" w:id="19"/>
    <w:p>
      <w:pPr>
        <w:spacing w:after="0"/>
        <w:ind w:left="0"/>
        <w:jc w:val="both"/>
      </w:pPr>
      <w:r>
        <w:rPr>
          <w:rFonts w:ascii="Times New Roman"/>
          <w:b w:val="false"/>
          <w:i w:val="false"/>
          <w:color w:val="000000"/>
          <w:sz w:val="28"/>
        </w:rPr>
        <w:t>
      1) авария жағдайы – технологиялық үрдісті бұзуға әкелетін және адамдардың өмірі мен денсаулығына қауіп төндіру әрі шлюздердің қауіпсіз жұмысын бұзуы мүмкін жеке бөлшектердің(тораптардың), құрылғылардың, механизмдер мен жабдықтардың бұзылуы;</w:t>
      </w:r>
    </w:p>
    <w:bookmarkEnd w:id="19"/>
    <w:bookmarkStart w:name="z25" w:id="20"/>
    <w:p>
      <w:pPr>
        <w:spacing w:after="0"/>
        <w:ind w:left="0"/>
        <w:jc w:val="both"/>
      </w:pPr>
      <w:r>
        <w:rPr>
          <w:rFonts w:ascii="Times New Roman"/>
          <w:b w:val="false"/>
          <w:i w:val="false"/>
          <w:color w:val="000000"/>
          <w:sz w:val="28"/>
        </w:rPr>
        <w:t>
      2) кеме қатынайтын шлюз – судың бір деңгейінен басқа деңгейіне кемелерді көтеру немесе түсіруге арналған гидротехникалық құрылыс;</w:t>
      </w:r>
    </w:p>
    <w:bookmarkEnd w:id="20"/>
    <w:bookmarkStart w:name="z26" w:id="21"/>
    <w:p>
      <w:pPr>
        <w:spacing w:after="0"/>
        <w:ind w:left="0"/>
        <w:jc w:val="both"/>
      </w:pPr>
      <w:r>
        <w:rPr>
          <w:rFonts w:ascii="Times New Roman"/>
          <w:b w:val="false"/>
          <w:i w:val="false"/>
          <w:color w:val="000000"/>
          <w:sz w:val="28"/>
        </w:rPr>
        <w:t>
      3) азайтылмайтын қор – шұғыл авариялық қалпына келтіру жұмыстарын жүргізу және шлюздерде төтенше жағдайлардың туындауының алдын алу үшін пайдаланылатын, сақтауда тұрған материалдар, жабдықтар, құралдар, құрауыш және қосалқы бөлшектер номенклатурасының регламенттелген саны;</w:t>
      </w:r>
    </w:p>
    <w:bookmarkEnd w:id="21"/>
    <w:bookmarkStart w:name="z27" w:id="22"/>
    <w:p>
      <w:pPr>
        <w:spacing w:after="0"/>
        <w:ind w:left="0"/>
        <w:jc w:val="both"/>
      </w:pPr>
      <w:r>
        <w:rPr>
          <w:rFonts w:ascii="Times New Roman"/>
          <w:b w:val="false"/>
          <w:i w:val="false"/>
          <w:color w:val="000000"/>
          <w:sz w:val="28"/>
        </w:rPr>
        <w:t>
      4) жаңарту – пайдалану шектелген жарамдылық мерзімі бар материалдар қорларын ауыстыру;</w:t>
      </w:r>
    </w:p>
    <w:bookmarkEnd w:id="22"/>
    <w:bookmarkStart w:name="z28" w:id="23"/>
    <w:p>
      <w:pPr>
        <w:spacing w:after="0"/>
        <w:ind w:left="0"/>
        <w:jc w:val="both"/>
      </w:pPr>
      <w:r>
        <w:rPr>
          <w:rFonts w:ascii="Times New Roman"/>
          <w:b w:val="false"/>
          <w:i w:val="false"/>
          <w:color w:val="000000"/>
          <w:sz w:val="28"/>
        </w:rPr>
        <w:t>
      5) уәкiлеттi органның кәсiпорны - қызмет көрсетілетiн шекаралар шегiнде кемелердiң қауiпсiз жүзуiн қамтамасыз ету мақсатында iшкi су жолдарын және кеме қатынасының гидротехникалық құрылыстарын (шлюздерін) тиiсiнше күтiп ұстау әрі дамыту үшiн өндiрiстiк қызметтi жүзеге асыру негiзгi мiндетi болып табылатын iшкi су көлiгiнiң мемлекеттiк кәсiпорны.</w:t>
      </w:r>
    </w:p>
    <w:bookmarkEnd w:id="23"/>
    <w:bookmarkStart w:name="z29" w:id="24"/>
    <w:p>
      <w:pPr>
        <w:spacing w:after="0"/>
        <w:ind w:left="0"/>
        <w:jc w:val="left"/>
      </w:pPr>
      <w:r>
        <w:rPr>
          <w:rFonts w:ascii="Times New Roman"/>
          <w:b/>
          <w:i w:val="false"/>
          <w:color w:val="000000"/>
        </w:rPr>
        <w:t xml:space="preserve"> 2-тарау. Кеме қатынасы шлюздері үшін материалдар мен жабдықтардың азаймайтын қорларын пайдалану тәртібі</w:t>
      </w:r>
    </w:p>
    <w:bookmarkEnd w:id="24"/>
    <w:bookmarkStart w:name="z30" w:id="25"/>
    <w:p>
      <w:pPr>
        <w:spacing w:after="0"/>
        <w:ind w:left="0"/>
        <w:jc w:val="both"/>
      </w:pPr>
      <w:r>
        <w:rPr>
          <w:rFonts w:ascii="Times New Roman"/>
          <w:b w:val="false"/>
          <w:i w:val="false"/>
          <w:color w:val="000000"/>
          <w:sz w:val="28"/>
        </w:rPr>
        <w:t>
      3. Кеме қатынасы шлюздері үшін материалдар мен жабдықтардың азаймайтын қорлары (бұдан әрі – азаймайтын қорлары) әрбір кеме қатынасы гидротехникалық құрылыстың (шлюздің) технологиялық ерекшеліктері мен жабдықтарды құрауыштардың ерекшеліктерін ескере отырып, қалыптастырылады және оларға жылдам қол жеткізу әрі штаттан тыс авариялық жағдайлардың туындауы кезіңде қолдануды қамтамасыз ететін орындарда сақталады.</w:t>
      </w:r>
    </w:p>
    <w:bookmarkEnd w:id="25"/>
    <w:bookmarkStart w:name="z31" w:id="26"/>
    <w:p>
      <w:pPr>
        <w:spacing w:after="0"/>
        <w:ind w:left="0"/>
        <w:jc w:val="both"/>
      </w:pPr>
      <w:r>
        <w:rPr>
          <w:rFonts w:ascii="Times New Roman"/>
          <w:b w:val="false"/>
          <w:i w:val="false"/>
          <w:color w:val="000000"/>
          <w:sz w:val="28"/>
        </w:rPr>
        <w:t>
      4. Азаймайтын қорды пайдалану үрдісі мынадай кезеңдерден тұрады:</w:t>
      </w:r>
    </w:p>
    <w:bookmarkEnd w:id="26"/>
    <w:p>
      <w:pPr>
        <w:spacing w:after="0"/>
        <w:ind w:left="0"/>
        <w:jc w:val="both"/>
      </w:pPr>
      <w:r>
        <w:rPr>
          <w:rFonts w:ascii="Times New Roman"/>
          <w:b w:val="false"/>
          <w:i w:val="false"/>
          <w:color w:val="000000"/>
          <w:sz w:val="28"/>
        </w:rPr>
        <w:t>
      азаймайтын қорды жоспарлау және сатып алу;</w:t>
      </w:r>
    </w:p>
    <w:p>
      <w:pPr>
        <w:spacing w:after="0"/>
        <w:ind w:left="0"/>
        <w:jc w:val="both"/>
      </w:pPr>
      <w:r>
        <w:rPr>
          <w:rFonts w:ascii="Times New Roman"/>
          <w:b w:val="false"/>
          <w:i w:val="false"/>
          <w:color w:val="000000"/>
          <w:sz w:val="28"/>
        </w:rPr>
        <w:t>
      азаймайтын қорды сақтау, толықтыру және жаңарту;</w:t>
      </w:r>
    </w:p>
    <w:p>
      <w:pPr>
        <w:spacing w:after="0"/>
        <w:ind w:left="0"/>
        <w:jc w:val="both"/>
      </w:pPr>
      <w:r>
        <w:rPr>
          <w:rFonts w:ascii="Times New Roman"/>
          <w:b w:val="false"/>
          <w:i w:val="false"/>
          <w:color w:val="000000"/>
          <w:sz w:val="28"/>
        </w:rPr>
        <w:t xml:space="preserve">
      авариялық жағдайларда азаймайтын қорларды пайдалану. </w:t>
      </w:r>
    </w:p>
    <w:bookmarkStart w:name="z32" w:id="27"/>
    <w:p>
      <w:pPr>
        <w:spacing w:after="0"/>
        <w:ind w:left="0"/>
        <w:jc w:val="both"/>
      </w:pPr>
      <w:r>
        <w:rPr>
          <w:rFonts w:ascii="Times New Roman"/>
          <w:b w:val="false"/>
          <w:i w:val="false"/>
          <w:color w:val="000000"/>
          <w:sz w:val="28"/>
        </w:rPr>
        <w:t>
      5. Кеме қатынасы шлюздері үшін материалдар мен жабдықтардың азаймайтын қор тізбесіне (бұдан әрі – Азайтылмайтын қорлары тізбесі) кіретін материалдарды, жабдықтарды, құралдарды, құрауыш және қосалқы бөлшектерді жоспарлау және сатып алуды уәкілетті органның кәсіпорны жүзеге асырады.</w:t>
      </w:r>
    </w:p>
    <w:bookmarkEnd w:id="27"/>
    <w:bookmarkStart w:name="z33" w:id="28"/>
    <w:p>
      <w:pPr>
        <w:spacing w:after="0"/>
        <w:ind w:left="0"/>
        <w:jc w:val="both"/>
      </w:pPr>
      <w:r>
        <w:rPr>
          <w:rFonts w:ascii="Times New Roman"/>
          <w:b w:val="false"/>
          <w:i w:val="false"/>
          <w:color w:val="000000"/>
          <w:sz w:val="28"/>
        </w:rPr>
        <w:t>
      6. Осы қағидалардың 12-тармағында көзделген жағдайларды қоспағанда азаймайтын қорларды нысанадан тыс жұмсауға рұқсат берілмейді.</w:t>
      </w:r>
    </w:p>
    <w:bookmarkEnd w:id="28"/>
    <w:bookmarkStart w:name="z34" w:id="29"/>
    <w:p>
      <w:pPr>
        <w:spacing w:after="0"/>
        <w:ind w:left="0"/>
        <w:jc w:val="both"/>
      </w:pPr>
      <w:r>
        <w:rPr>
          <w:rFonts w:ascii="Times New Roman"/>
          <w:b w:val="false"/>
          <w:i w:val="false"/>
          <w:color w:val="000000"/>
          <w:sz w:val="28"/>
        </w:rPr>
        <w:t xml:space="preserve">
      7. Азаймайтын қорларды қалыптастыру, сақтау, пайдалану, толықтыру және жаңартуды қамтамасыз етуді уәкілетті органның кәсіпорын жүзеге асырады. </w:t>
      </w:r>
    </w:p>
    <w:bookmarkEnd w:id="29"/>
    <w:bookmarkStart w:name="z35" w:id="30"/>
    <w:p>
      <w:pPr>
        <w:spacing w:after="0"/>
        <w:ind w:left="0"/>
        <w:jc w:val="both"/>
      </w:pPr>
      <w:r>
        <w:rPr>
          <w:rFonts w:ascii="Times New Roman"/>
          <w:b w:val="false"/>
          <w:i w:val="false"/>
          <w:color w:val="000000"/>
          <w:sz w:val="28"/>
        </w:rPr>
        <w:t>
      8. Азаймайтын қорларды пайдалануға тек авариялық жағдайларда ғана жол беріледі.</w:t>
      </w:r>
    </w:p>
    <w:bookmarkEnd w:id="30"/>
    <w:bookmarkStart w:name="z36" w:id="31"/>
    <w:p>
      <w:pPr>
        <w:spacing w:after="0"/>
        <w:ind w:left="0"/>
        <w:jc w:val="both"/>
      </w:pPr>
      <w:r>
        <w:rPr>
          <w:rFonts w:ascii="Times New Roman"/>
          <w:b w:val="false"/>
          <w:i w:val="false"/>
          <w:color w:val="000000"/>
          <w:sz w:val="28"/>
        </w:rPr>
        <w:t>
      9. Авариялық жағдайларда қолданылған азаймайтын қордың саны мен номенклатурасы куәландырылады және уәкілетті органның кәсіпорнымен актіленеді.</w:t>
      </w:r>
    </w:p>
    <w:bookmarkEnd w:id="31"/>
    <w:bookmarkStart w:name="z37" w:id="32"/>
    <w:p>
      <w:pPr>
        <w:spacing w:after="0"/>
        <w:ind w:left="0"/>
        <w:jc w:val="both"/>
      </w:pPr>
      <w:r>
        <w:rPr>
          <w:rFonts w:ascii="Times New Roman"/>
          <w:b w:val="false"/>
          <w:i w:val="false"/>
          <w:color w:val="000000"/>
          <w:sz w:val="28"/>
        </w:rPr>
        <w:t xml:space="preserve">
      10. Пайдаланылған, куәландырылған және акті жасалған азаймайтын қорлардың саны мен номенклатурасы мүмкіндігінше қысқа мерзімде толықтырылуы тиіс. </w:t>
      </w:r>
    </w:p>
    <w:bookmarkEnd w:id="32"/>
    <w:bookmarkStart w:name="z38" w:id="33"/>
    <w:p>
      <w:pPr>
        <w:spacing w:after="0"/>
        <w:ind w:left="0"/>
        <w:jc w:val="both"/>
      </w:pPr>
      <w:r>
        <w:rPr>
          <w:rFonts w:ascii="Times New Roman"/>
          <w:b w:val="false"/>
          <w:i w:val="false"/>
          <w:color w:val="000000"/>
          <w:sz w:val="28"/>
        </w:rPr>
        <w:t xml:space="preserve">
      11. Техникалық талаптарға сәйкес пайдалану мерзімі шектеулі азаймайтын қорлар тізбесіне кіретін тауар-материалдық құндылықтар, олардың сақталуы мерзімінің жартысынан асқан жағдайда уәкілетті органның кәсіпорнымен ағымдағы мұқтаждарға пайдалануға жол беріледі. </w:t>
      </w:r>
    </w:p>
    <w:bookmarkEnd w:id="33"/>
    <w:bookmarkStart w:name="z39" w:id="34"/>
    <w:p>
      <w:pPr>
        <w:spacing w:after="0"/>
        <w:ind w:left="0"/>
        <w:jc w:val="both"/>
      </w:pPr>
      <w:r>
        <w:rPr>
          <w:rFonts w:ascii="Times New Roman"/>
          <w:b w:val="false"/>
          <w:i w:val="false"/>
          <w:color w:val="000000"/>
          <w:sz w:val="28"/>
        </w:rPr>
        <w:t xml:space="preserve">
      Бұл ретте, материалдық қорларды бір уәкілетті органның кәсіпорны шеңберінде гидротехникалық құрылыстар арасында ауыстыруға жол беріледі. </w:t>
      </w:r>
    </w:p>
    <w:bookmarkEnd w:id="34"/>
    <w:bookmarkStart w:name="z40" w:id="35"/>
    <w:p>
      <w:pPr>
        <w:spacing w:after="0"/>
        <w:ind w:left="0"/>
        <w:jc w:val="both"/>
      </w:pPr>
      <w:r>
        <w:rPr>
          <w:rFonts w:ascii="Times New Roman"/>
          <w:b w:val="false"/>
          <w:i w:val="false"/>
          <w:color w:val="000000"/>
          <w:sz w:val="28"/>
        </w:rPr>
        <w:t>
      12. Азаймайтын қорлар тізбесіне кіретін номенклатураны пайдалану 11-тармақта көзделген жағдайларда уәкілетті органның кәсіпорны орындаған жұмыстар туралы актінің негізінде жүзеге асырылады.</w:t>
      </w:r>
    </w:p>
    <w:bookmarkEnd w:id="35"/>
    <w:bookmarkStart w:name="z41" w:id="36"/>
    <w:p>
      <w:pPr>
        <w:spacing w:after="0"/>
        <w:ind w:left="0"/>
        <w:jc w:val="both"/>
      </w:pPr>
      <w:r>
        <w:rPr>
          <w:rFonts w:ascii="Times New Roman"/>
          <w:b w:val="false"/>
          <w:i w:val="false"/>
          <w:color w:val="000000"/>
          <w:sz w:val="28"/>
        </w:rPr>
        <w:t>
      Пайдаланылған азаймайтын қорларды толықтыру уәкілетті органның кәсіпорынның қаражаты есебінен мүмкіндігінше қысқа мерзімде жүзеге асырылады.</w:t>
      </w:r>
    </w:p>
    <w:bookmarkEnd w:id="36"/>
    <w:bookmarkStart w:name="z42" w:id="37"/>
    <w:p>
      <w:pPr>
        <w:spacing w:after="0"/>
        <w:ind w:left="0"/>
        <w:jc w:val="both"/>
      </w:pPr>
      <w:r>
        <w:rPr>
          <w:rFonts w:ascii="Times New Roman"/>
          <w:b w:val="false"/>
          <w:i w:val="false"/>
          <w:color w:val="000000"/>
          <w:sz w:val="28"/>
        </w:rPr>
        <w:t xml:space="preserve">
      13. Азаймайтын қорлар тізбесіне кіретін тауар-материалдық құндылықтар пайдаланылмаған және сақтау мерзімі өткен жағдайда, тауар-материалдық құндылықтар жарамсыз деп танылады, уәкілетті органның кәсіпорны акті жасап, заңнамада белгіленген тәртіпте есептен шығарылады. </w:t>
      </w:r>
    </w:p>
    <w:bookmarkEnd w:id="37"/>
    <w:bookmarkStart w:name="z43" w:id="38"/>
    <w:p>
      <w:pPr>
        <w:spacing w:after="0"/>
        <w:ind w:left="0"/>
        <w:jc w:val="left"/>
      </w:pPr>
      <w:r>
        <w:rPr>
          <w:rFonts w:ascii="Times New Roman"/>
          <w:b/>
          <w:i w:val="false"/>
          <w:color w:val="000000"/>
        </w:rPr>
        <w:t xml:space="preserve"> 3-тарау. Кеме қатынасы шлюздері үшін материалдар мен жабдықтардың азаймайтын қорларын сақтау тәртібі</w:t>
      </w:r>
    </w:p>
    <w:bookmarkEnd w:id="38"/>
    <w:bookmarkStart w:name="z44" w:id="39"/>
    <w:p>
      <w:pPr>
        <w:spacing w:after="0"/>
        <w:ind w:left="0"/>
        <w:jc w:val="both"/>
      </w:pPr>
      <w:r>
        <w:rPr>
          <w:rFonts w:ascii="Times New Roman"/>
          <w:b w:val="false"/>
          <w:i w:val="false"/>
          <w:color w:val="000000"/>
          <w:sz w:val="28"/>
        </w:rPr>
        <w:t>
      14. Азаймайтын қорларды сақтау азайтмайтын қорлар тізбесіне сәйкес әрбір кеме қатынасы шлюзінде жүзеге асырылады.</w:t>
      </w:r>
    </w:p>
    <w:bookmarkEnd w:id="39"/>
    <w:bookmarkStart w:name="z45" w:id="40"/>
    <w:p>
      <w:pPr>
        <w:spacing w:after="0"/>
        <w:ind w:left="0"/>
        <w:jc w:val="both"/>
      </w:pPr>
      <w:r>
        <w:rPr>
          <w:rFonts w:ascii="Times New Roman"/>
          <w:b w:val="false"/>
          <w:i w:val="false"/>
          <w:color w:val="000000"/>
          <w:sz w:val="28"/>
        </w:rPr>
        <w:t xml:space="preserve">
      15. Азаймайтын қорларды сақтау оларды жылдам алу және авариялық жағдайлар туындаған кезде пайдалануды қамтамасыз ететін орындарда жүзеге асырылады. </w:t>
      </w:r>
    </w:p>
    <w:bookmarkEnd w:id="40"/>
    <w:bookmarkStart w:name="z46" w:id="41"/>
    <w:p>
      <w:pPr>
        <w:spacing w:after="0"/>
        <w:ind w:left="0"/>
        <w:jc w:val="both"/>
      </w:pPr>
      <w:r>
        <w:rPr>
          <w:rFonts w:ascii="Times New Roman"/>
          <w:b w:val="false"/>
          <w:i w:val="false"/>
          <w:color w:val="000000"/>
          <w:sz w:val="28"/>
        </w:rPr>
        <w:t>
      16. Азаймайтын қорларды сақтау орындарын, оларды жедел тиеу үшін қоршауға әрі кіре берістерді үйемелеуге жол берілмейді.</w:t>
      </w:r>
    </w:p>
    <w:bookmarkEnd w:id="41"/>
    <w:bookmarkStart w:name="z47" w:id="42"/>
    <w:p>
      <w:pPr>
        <w:spacing w:after="0"/>
        <w:ind w:left="0"/>
        <w:jc w:val="both"/>
      </w:pPr>
      <w:r>
        <w:rPr>
          <w:rFonts w:ascii="Times New Roman"/>
          <w:b w:val="false"/>
          <w:i w:val="false"/>
          <w:color w:val="000000"/>
          <w:sz w:val="28"/>
        </w:rPr>
        <w:t xml:space="preserve">
      17. Азаймайтын қорлар тізіміне кіретін тауар-материалдық құндылықтардың сақталуына жауапты жұмыскерді уәкілетті органның кәсіпорны белгілейді. </w:t>
      </w:r>
    </w:p>
    <w:bookmarkEnd w:id="42"/>
    <w:bookmarkStart w:name="z48" w:id="43"/>
    <w:p>
      <w:pPr>
        <w:spacing w:after="0"/>
        <w:ind w:left="0"/>
        <w:jc w:val="both"/>
      </w:pPr>
      <w:r>
        <w:rPr>
          <w:rFonts w:ascii="Times New Roman"/>
          <w:b w:val="false"/>
          <w:i w:val="false"/>
          <w:color w:val="000000"/>
          <w:sz w:val="28"/>
        </w:rPr>
        <w:t>
      18. Азаймайтын қорларды сақтау Қазақстан Республикасы Үкіметінің 2014 жылғы 9 қазандағы № 1077 "Өрт қауіпсіздігі қағидаларын бекіту туралы" қаулысымен бекітілген Өрт қауіпсіздігі ережелерінің талаптары сақталып жүзеге асырылады.</w:t>
      </w:r>
    </w:p>
    <w:bookmarkEnd w:id="43"/>
    <w:bookmarkStart w:name="z49" w:id="44"/>
    <w:p>
      <w:pPr>
        <w:spacing w:after="0"/>
        <w:ind w:left="0"/>
        <w:jc w:val="both"/>
      </w:pPr>
      <w:r>
        <w:rPr>
          <w:rFonts w:ascii="Times New Roman"/>
          <w:b w:val="false"/>
          <w:i w:val="false"/>
          <w:color w:val="000000"/>
          <w:sz w:val="28"/>
        </w:rPr>
        <w:t>
      19. Азаймайтын қорлар тізбесіне кіретін жабдықтардың, құраушы және қосалқы бөлшектердің және материалдардың техникалық күйін анықтау мен пайдалануға жарамдылығын тексеруді уәкілетті органның кәсіпорны жылына бір реттен сирек емес жүзеге асырады.</w:t>
      </w:r>
    </w:p>
    <w:bookmarkEnd w:id="44"/>
    <w:bookmarkStart w:name="z50" w:id="45"/>
    <w:p>
      <w:pPr>
        <w:spacing w:after="0"/>
        <w:ind w:left="0"/>
        <w:jc w:val="both"/>
      </w:pPr>
      <w:r>
        <w:rPr>
          <w:rFonts w:ascii="Times New Roman"/>
          <w:b w:val="false"/>
          <w:i w:val="false"/>
          <w:color w:val="000000"/>
          <w:sz w:val="28"/>
        </w:rPr>
        <w:t>
      20. Қажет болған кезде азаймайтын қорлар тізбесінене кіретін жабдықтардың, құраушы және қосалқы бөлшектердің, құралдардың жарамды күйін және олардың жұмыс істеу қабілетін қамтамасыз ететін техникалық қызмет көрсетуге жатады.</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