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548f" w14:textId="97a5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27 маусымдағы № 140/НҚ бұйрығы. Қазақстан Республикасының Әділет министрлігінде 2019 жылғы 28 маусымда № 18927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Республикасының Заңы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14.08.2024 </w:t>
      </w:r>
      <w:r>
        <w:rPr>
          <w:rFonts w:ascii="Times New Roman"/>
          <w:b w:val="false"/>
          <w:i w:val="false"/>
          <w:color w:val="ff0000"/>
          <w:sz w:val="28"/>
        </w:rPr>
        <w:t>№ 490/НҚ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ақпараттандыру объектілерін құруға, дамытуға және қолдап отыруға арналған шығындарды есептеу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ақпараттандыру объектілерін құруға, дамытуға және қолдап отыруға арналған нормативтер бекітілсін. </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13351 болып тіркелген, 2016 жылғы 31 наурызда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бұйрығына өзгерістер енгізу туралы" Қазақстан Республикасы Ақпарат және коммуникациялар министрінің 2017 жылғы 21 маусымдағы № 226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15381 болып тіркелген, 2017 жылғы 27 тамызда Қазақстан Республикасы нормативтік құқықтық актілерінің эталондық бақылау банкінде жарияланған);</w:t>
      </w:r>
    </w:p>
    <w:bookmarkEnd w:id="6"/>
    <w:bookmarkStart w:name="z8" w:id="7"/>
    <w:p>
      <w:pPr>
        <w:spacing w:after="0"/>
        <w:ind w:left="0"/>
        <w:jc w:val="both"/>
      </w:pPr>
      <w:r>
        <w:rPr>
          <w:rFonts w:ascii="Times New Roman"/>
          <w:b w:val="false"/>
          <w:i w:val="false"/>
          <w:color w:val="000000"/>
          <w:sz w:val="28"/>
        </w:rPr>
        <w:t xml:space="preserve">
      3)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бұйрығына өзгерістер енгізу туралы" Қазақстан Республикасы Ақпарат және коммуникациялар министрінің 2018 жылғы 27 желтоқсандағы № 548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18148 болып тіркелген, 2019 жылғы 14 қаңтарда Қазақстан Республикасы нормативтік құқықтық актілерінің эталондық бақылау банкінде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4) осы бұйрық мемлекеттік тіркелгеннен кейін күнтізбелік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140/НҚ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Мемлекеттік органдардың ақпараттандыру объектілерін құруға, дамытуға және қолдап отыруға арналған шығындарды есептеу әдістемесі </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Осы мемлекеттік органдардың ақпараттандыру объектілерін құруға, дамытуға және қолдап отыруға арналған шығындарды есептеу әдістемесі (бұдан әрі – Әдістеме) "Ақпараттандыру туралы" Қазақстан Республикасының Заңы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14.08.2024 </w:t>
      </w:r>
      <w:r>
        <w:rPr>
          <w:rFonts w:ascii="Times New Roman"/>
          <w:b w:val="false"/>
          <w:i w:val="false"/>
          <w:color w:val="ff0000"/>
          <w:sz w:val="28"/>
        </w:rPr>
        <w:t>№ 490/НҚ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2. Әдістеме бюджет қаражаттары есебінен қаржыландырылатын ақпараттандыру объектілерін құру мен дамытуға бағытталған ақпараттық-коммуникациялық технологиялар саласындағы жобаларды (бұдан әрі - АКТ саласындағы жоба) жоспарлау кезеңінде, сондай-ақ ақпараттандыру объектілерін қолдап отыруға бағытталған шығыстар есептерін жоспарлау процесінде қолданылады. </w:t>
      </w:r>
    </w:p>
    <w:bookmarkEnd w:id="18"/>
    <w:bookmarkStart w:name="z21" w:id="19"/>
    <w:p>
      <w:pPr>
        <w:spacing w:after="0"/>
        <w:ind w:left="0"/>
        <w:jc w:val="both"/>
      </w:pPr>
      <w:r>
        <w:rPr>
          <w:rFonts w:ascii="Times New Roman"/>
          <w:b w:val="false"/>
          <w:i w:val="false"/>
          <w:color w:val="000000"/>
          <w:sz w:val="28"/>
        </w:rPr>
        <w:t>
      3. Осы Әдістемеде мынадай негізгі түсініктер мен қысқартулар қолданылады:</w:t>
      </w:r>
    </w:p>
    <w:bookmarkEnd w:id="19"/>
    <w:p>
      <w:pPr>
        <w:spacing w:after="0"/>
        <w:ind w:left="0"/>
        <w:jc w:val="both"/>
      </w:pPr>
      <w:r>
        <w:rPr>
          <w:rFonts w:ascii="Times New Roman"/>
          <w:b w:val="false"/>
          <w:i w:val="false"/>
          <w:color w:val="000000"/>
          <w:sz w:val="28"/>
        </w:rPr>
        <w:t>
      1) актор - жүйемен өзара іс-қимылда және оның функционалдық мүмкіндіктерін белгілі бір мақсаттарға жету немесе жеке міндеттерін шешу үшін пайдаланатын жүйеге қатысты кез келген сыртқы есептеу болмысы;</w:t>
      </w:r>
    </w:p>
    <w:p>
      <w:pPr>
        <w:spacing w:after="0"/>
        <w:ind w:left="0"/>
        <w:jc w:val="both"/>
      </w:pPr>
      <w:r>
        <w:rPr>
          <w:rFonts w:ascii="Times New Roman"/>
          <w:b w:val="false"/>
          <w:i w:val="false"/>
          <w:color w:val="000000"/>
          <w:sz w:val="28"/>
        </w:rPr>
        <w:t>
      2) ақпараттық-коммуникациялық инфрақұрылым - (бұдан әрі - АК-инфрақұрылымы)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pPr>
        <w:spacing w:after="0"/>
        <w:ind w:left="0"/>
        <w:jc w:val="both"/>
      </w:pPr>
      <w:r>
        <w:rPr>
          <w:rFonts w:ascii="Times New Roman"/>
          <w:b w:val="false"/>
          <w:i w:val="false"/>
          <w:color w:val="000000"/>
          <w:sz w:val="28"/>
        </w:rPr>
        <w:t>
      3) АК-инфрақұрылымының сыртқы құрылғысы - АК-инфрақұрылымына сәйкес орталық процессормен функционалды байланысқан ақпаратты енгізу-шығару, баспаға шығару, сақтау және беру құрылғысы;</w:t>
      </w:r>
    </w:p>
    <w:p>
      <w:pPr>
        <w:spacing w:after="0"/>
        <w:ind w:left="0"/>
        <w:jc w:val="both"/>
      </w:pPr>
      <w:r>
        <w:rPr>
          <w:rFonts w:ascii="Times New Roman"/>
          <w:b w:val="false"/>
          <w:i w:val="false"/>
          <w:color w:val="000000"/>
          <w:sz w:val="28"/>
        </w:rPr>
        <w:t>
      4) әзірлеуші - ақпараттандыру объектісінің өмірлік циклі процесінде әзірлеу (талаптарды талдауды, жобалауды, тестілеуді, енгізуді және басқаларды қоса алғанда) бойынша жұмыстарды орындайтын жеке немесе заңды тұлға;</w:t>
      </w:r>
    </w:p>
    <w:p>
      <w:pPr>
        <w:spacing w:after="0"/>
        <w:ind w:left="0"/>
        <w:jc w:val="both"/>
      </w:pPr>
      <w:r>
        <w:rPr>
          <w:rFonts w:ascii="Times New Roman"/>
          <w:b w:val="false"/>
          <w:i w:val="false"/>
          <w:color w:val="000000"/>
          <w:sz w:val="28"/>
        </w:rPr>
        <w:t>
      5)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6) бағдарламалық құралдардың сапасы - оның мақсаттарына сәйкес көрсетілген немесе көзделген қажеттіліктерді қанағаттандыруға жарамдылығын анықтайтын бағдарламалық құралдар қасиеттерінің жиынтығы;</w:t>
      </w:r>
    </w:p>
    <w:p>
      <w:pPr>
        <w:spacing w:after="0"/>
        <w:ind w:left="0"/>
        <w:jc w:val="both"/>
      </w:pPr>
      <w:r>
        <w:rPr>
          <w:rFonts w:ascii="Times New Roman"/>
          <w:b w:val="false"/>
          <w:i w:val="false"/>
          <w:color w:val="000000"/>
          <w:sz w:val="28"/>
        </w:rPr>
        <w:t>
      7) еңбек сыйымдылығының көрсеткіштері - ақпараттандыру объектісін әзірлеу мен дамытудың белгілі бір процесі үшін адам-сағатпен өлшеудің функционалдық өлшем бірлігін іске асырудың еңбек сыйымдылығы;</w:t>
      </w:r>
    </w:p>
    <w:p>
      <w:pPr>
        <w:spacing w:after="0"/>
        <w:ind w:left="0"/>
        <w:jc w:val="both"/>
      </w:pPr>
      <w:r>
        <w:rPr>
          <w:rFonts w:ascii="Times New Roman"/>
          <w:b w:val="false"/>
          <w:i w:val="false"/>
          <w:color w:val="000000"/>
          <w:sz w:val="28"/>
        </w:rPr>
        <w:t>
      8) икемділік - екіншісі 1%-ға өзгерген кезде бірінші көрсеткішінің қанша пайызға өзгергенін көрсететін, бір көрсеткіштің басқасына өзгеру сезімталдығының шамасы;</w:t>
      </w:r>
    </w:p>
    <w:p>
      <w:pPr>
        <w:spacing w:after="0"/>
        <w:ind w:left="0"/>
        <w:jc w:val="both"/>
      </w:pPr>
      <w:r>
        <w:rPr>
          <w:rFonts w:ascii="Times New Roman"/>
          <w:b w:val="false"/>
          <w:i w:val="false"/>
          <w:color w:val="000000"/>
          <w:sz w:val="28"/>
        </w:rPr>
        <w:t xml:space="preserve">
      9) класс - объектіге бағытталған бағдарламалаудағы өзінің ерекшеліктерімен және әдістерімен сипатталатын және объект типінің, оның ішінде арнаулы саланың объектісі типінің әрекетін іске асыратын деректердің абстрактілік типі; </w:t>
      </w:r>
    </w:p>
    <w:p>
      <w:pPr>
        <w:spacing w:after="0"/>
        <w:ind w:left="0"/>
        <w:jc w:val="both"/>
      </w:pPr>
      <w:r>
        <w:rPr>
          <w:rFonts w:ascii="Times New Roman"/>
          <w:b w:val="false"/>
          <w:i w:val="false"/>
          <w:color w:val="000000"/>
          <w:sz w:val="28"/>
        </w:rPr>
        <w:t xml:space="preserve">
      10) қолданбалы бағдарламалық қамтылымды әзірлеудің еңбек сыйымдылығы - адам-айлармен өлшенетін қолданбалы бағдарламалық қамтылымды өндіруге жұмсалатын ақпараттандыру объектісінің еңбек, жұмыс уақытының шығыны; </w:t>
      </w:r>
    </w:p>
    <w:p>
      <w:pPr>
        <w:spacing w:after="0"/>
        <w:ind w:left="0"/>
        <w:jc w:val="both"/>
      </w:pPr>
      <w:r>
        <w:rPr>
          <w:rFonts w:ascii="Times New Roman"/>
          <w:b w:val="false"/>
          <w:i w:val="false"/>
          <w:color w:val="000000"/>
          <w:sz w:val="28"/>
        </w:rPr>
        <w:t xml:space="preserve">
      11) қолданбалы бағдарламалық қамтылымның бағалаушысы - қолданбалы бағдарламалық қамтылымды әзірлеудің еңбек сыйымдылығын және құнын есептейтін осы әдістеменің пайдаланушысы немесе пайдаланушылары; </w:t>
      </w:r>
    </w:p>
    <w:p>
      <w:pPr>
        <w:spacing w:after="0"/>
        <w:ind w:left="0"/>
        <w:jc w:val="both"/>
      </w:pPr>
      <w:r>
        <w:rPr>
          <w:rFonts w:ascii="Times New Roman"/>
          <w:b w:val="false"/>
          <w:i w:val="false"/>
          <w:color w:val="000000"/>
          <w:sz w:val="28"/>
        </w:rPr>
        <w:t>
      12) қолданбалы бағдарламалық қамтылымға қойылатын техникалық талаптар - бағдарламалық қамтылымды әзірлеу, қолдау, пайдалану ортасына қойылатын талаптар. Техникалық талаптар бағдарламалау тілдеріне, операциялық жүйелерге, тестілеу құралдарына, деректер қорына және пайдаланушылық интерфейске қойылатын талаптар болуы мүмкін;</w:t>
      </w:r>
    </w:p>
    <w:p>
      <w:pPr>
        <w:spacing w:after="0"/>
        <w:ind w:left="0"/>
        <w:jc w:val="both"/>
      </w:pPr>
      <w:r>
        <w:rPr>
          <w:rFonts w:ascii="Times New Roman"/>
          <w:b w:val="false"/>
          <w:i w:val="false"/>
          <w:color w:val="000000"/>
          <w:sz w:val="28"/>
        </w:rPr>
        <w:t>
      13) қолданбалы бағдарламалық қамтылымның функционалдық мүмкіндіктері - пайдаланушының функционалдық талаптарын орындау үшін қолданбалы бағдарламалық қамтылымды жүзеге асыратын функциялар мен рәсімдер жиынтығы. Пайдаланушының функционалдық талаптарына техникалық талаптар мен сапа талаптары кірмейді;</w:t>
      </w:r>
    </w:p>
    <w:p>
      <w:pPr>
        <w:spacing w:after="0"/>
        <w:ind w:left="0"/>
        <w:jc w:val="both"/>
      </w:pPr>
      <w:r>
        <w:rPr>
          <w:rFonts w:ascii="Times New Roman"/>
          <w:b w:val="false"/>
          <w:i w:val="false"/>
          <w:color w:val="000000"/>
          <w:sz w:val="28"/>
        </w:rPr>
        <w:t>
      14) қолданбалы бағдарламалық қамтылымның функционалдық өлшемі - функционалдық өлшем бірліктермен өлшенетін және пайдаланушының функционалдық талаптарының санын өлшеу арқылы анықталатын қолданбалы бағдарламалық қамтылым өлшемі;</w:t>
      </w:r>
    </w:p>
    <w:p>
      <w:pPr>
        <w:spacing w:after="0"/>
        <w:ind w:left="0"/>
        <w:jc w:val="both"/>
      </w:pPr>
      <w:r>
        <w:rPr>
          <w:rFonts w:ascii="Times New Roman"/>
          <w:b w:val="false"/>
          <w:i w:val="false"/>
          <w:color w:val="000000"/>
          <w:sz w:val="28"/>
        </w:rPr>
        <w:t>
      15) қолданбалы бағдарламалық қамтылым (бұдан әрі - ҚБҚ) - пайдаланушымен өзара тікелей іс-қимылға есептелген және белгілі бір пайдаланушылық міндеттерді орындауға арналған ақпараттандыру объектісінің бағдарламалық қамтылымы;</w:t>
      </w:r>
    </w:p>
    <w:p>
      <w:pPr>
        <w:spacing w:after="0"/>
        <w:ind w:left="0"/>
        <w:jc w:val="both"/>
      </w:pPr>
      <w:r>
        <w:rPr>
          <w:rFonts w:ascii="Times New Roman"/>
          <w:b w:val="false"/>
          <w:i w:val="false"/>
          <w:color w:val="000000"/>
          <w:sz w:val="28"/>
        </w:rPr>
        <w:t>
      16) объект типі - ақпараттандыру объектісін құру және дамыту аясында жай-күй және әрекеттің бірегей ерекшеліктері бар арнаулы саланың объектісі;</w:t>
      </w:r>
    </w:p>
    <w:p>
      <w:pPr>
        <w:spacing w:after="0"/>
        <w:ind w:left="0"/>
        <w:jc w:val="both"/>
      </w:pPr>
      <w:r>
        <w:rPr>
          <w:rFonts w:ascii="Times New Roman"/>
          <w:b w:val="false"/>
          <w:i w:val="false"/>
          <w:color w:val="000000"/>
          <w:sz w:val="28"/>
        </w:rPr>
        <w:t>
      17) пайдаланушылық интерфейс - пайдаланушы оның көмегімен ақпараттандыру объектісімен өзара іс-қимылда болатын құралдар мен әдістердің жиынтығы;</w:t>
      </w:r>
    </w:p>
    <w:p>
      <w:pPr>
        <w:spacing w:after="0"/>
        <w:ind w:left="0"/>
        <w:jc w:val="both"/>
      </w:pPr>
      <w:r>
        <w:rPr>
          <w:rFonts w:ascii="Times New Roman"/>
          <w:b w:val="false"/>
          <w:i w:val="false"/>
          <w:color w:val="000000"/>
          <w:sz w:val="28"/>
        </w:rPr>
        <w:t>
      18) пайдалану нұсқасы - акторлармен өзара іс-қимыл процесінде жүйе немесе басқа болмыс орындайтын іс-қимылдар тізбесінің сыртқы ерекшеліктері;</w:t>
      </w:r>
    </w:p>
    <w:p>
      <w:pPr>
        <w:spacing w:after="0"/>
        <w:ind w:left="0"/>
        <w:jc w:val="both"/>
      </w:pPr>
      <w:r>
        <w:rPr>
          <w:rFonts w:ascii="Times New Roman"/>
          <w:b w:val="false"/>
          <w:i w:val="false"/>
          <w:color w:val="000000"/>
          <w:sz w:val="28"/>
        </w:rPr>
        <w:t>
      19) пайдаланушының талаптары - пайдаланушылар белгілейтін және міндетті болып табылатын бағдарламалық құралдардың қажет ететін ерекшеліктері, сипаттамасы немесе әрекеті. Пайдаланушының талаптары пайдаланушының функционалдық талаптары, ақпараттандыру объектісіне қойылатын техникалық талаптары және сапа талаптары болып бөлінеді;</w:t>
      </w:r>
    </w:p>
    <w:p>
      <w:pPr>
        <w:spacing w:after="0"/>
        <w:ind w:left="0"/>
        <w:jc w:val="both"/>
      </w:pPr>
      <w:r>
        <w:rPr>
          <w:rFonts w:ascii="Times New Roman"/>
          <w:b w:val="false"/>
          <w:i w:val="false"/>
          <w:color w:val="000000"/>
          <w:sz w:val="28"/>
        </w:rPr>
        <w:t xml:space="preserve">
      20) пайдаланушының функционалдық талаптары - акторлар бизнес талаптары аясында өз міндеттерін орындау мүмкіндігі болуы үшін ҚБҚ әзірлеуші ақпараттандыру объектісінің функционалдық мүмкіндіктерін анықтайтын пайдаланушы талаптарын іске асыруы тиіс; </w:t>
      </w:r>
    </w:p>
    <w:p>
      <w:pPr>
        <w:spacing w:after="0"/>
        <w:ind w:left="0"/>
        <w:jc w:val="both"/>
      </w:pPr>
      <w:r>
        <w:rPr>
          <w:rFonts w:ascii="Times New Roman"/>
          <w:b w:val="false"/>
          <w:i w:val="false"/>
          <w:color w:val="000000"/>
          <w:sz w:val="28"/>
        </w:rPr>
        <w:t>
      21) сапа талабы - бұл ақпараттандыру объектісінің сапасына қатысты кез келген талаптар;</w:t>
      </w:r>
    </w:p>
    <w:p>
      <w:pPr>
        <w:spacing w:after="0"/>
        <w:ind w:left="0"/>
        <w:jc w:val="both"/>
      </w:pPr>
      <w:r>
        <w:rPr>
          <w:rFonts w:ascii="Times New Roman"/>
          <w:b w:val="false"/>
          <w:i w:val="false"/>
          <w:color w:val="000000"/>
          <w:sz w:val="28"/>
        </w:rPr>
        <w:t>
      22) торап - есептеу ресурсына ие және ақпараттандыру объектісінің лицензиялық және/немесе қолданбалы бағдарламалық қамтылымының құрылымдық бөлігі орналасқан аппараттық қамтамасыз ету;</w:t>
      </w:r>
    </w:p>
    <w:p>
      <w:pPr>
        <w:spacing w:after="0"/>
        <w:ind w:left="0"/>
        <w:jc w:val="both"/>
      </w:pPr>
      <w:r>
        <w:rPr>
          <w:rFonts w:ascii="Times New Roman"/>
          <w:b w:val="false"/>
          <w:i w:val="false"/>
          <w:color w:val="000000"/>
          <w:sz w:val="28"/>
        </w:rPr>
        <w:t>
      23) функционалдық өлшем бірліктері - ҚБҚ функционалдық өлшемін өлшеуге арналған осы әдістемеде белгіленетін метрикалар;</w:t>
      </w:r>
    </w:p>
    <w:p>
      <w:pPr>
        <w:spacing w:after="0"/>
        <w:ind w:left="0"/>
        <w:jc w:val="both"/>
      </w:pPr>
      <w:r>
        <w:rPr>
          <w:rFonts w:ascii="Times New Roman"/>
          <w:b w:val="false"/>
          <w:i w:val="false"/>
          <w:color w:val="000000"/>
          <w:sz w:val="28"/>
        </w:rPr>
        <w:t>
      24) RUP (Rational Unified Process - "рационалды бірегейленгендірілген процесс") - Rational Software компаниясы құрған ҚБҚ әзірлеу әдістемесі;</w:t>
      </w:r>
    </w:p>
    <w:p>
      <w:pPr>
        <w:spacing w:after="0"/>
        <w:ind w:left="0"/>
        <w:jc w:val="both"/>
      </w:pPr>
      <w:r>
        <w:rPr>
          <w:rFonts w:ascii="Times New Roman"/>
          <w:b w:val="false"/>
          <w:i w:val="false"/>
          <w:color w:val="000000"/>
          <w:sz w:val="28"/>
        </w:rPr>
        <w:t>
      25) UML (Unified Modeling Language - "үлгілеудің бірегейленгендірілген тілі") - графикалық нотацияны қолданатын және объектіге бағытталған технологиялар мен компоненттік тәсіл негізінде әзірленетін бағдарламалық қамтылым жүйелерін ерекшелеуге, көзбен шолуға, құрылымдауға және құжаттауға арналған модельдеудің бірегейленгендірілген тілі.</w:t>
      </w:r>
    </w:p>
    <w:bookmarkStart w:name="z22" w:id="20"/>
    <w:p>
      <w:pPr>
        <w:spacing w:after="0"/>
        <w:ind w:left="0"/>
        <w:jc w:val="both"/>
      </w:pPr>
      <w:r>
        <w:rPr>
          <w:rFonts w:ascii="Times New Roman"/>
          <w:b w:val="false"/>
          <w:i w:val="false"/>
          <w:color w:val="000000"/>
          <w:sz w:val="28"/>
        </w:rPr>
        <w:t>
      4. Әдістеме мынадай қағидаттарға негізделген:</w:t>
      </w:r>
    </w:p>
    <w:bookmarkEnd w:id="20"/>
    <w:p>
      <w:pPr>
        <w:spacing w:after="0"/>
        <w:ind w:left="0"/>
        <w:jc w:val="both"/>
      </w:pPr>
      <w:r>
        <w:rPr>
          <w:rFonts w:ascii="Times New Roman"/>
          <w:b w:val="false"/>
          <w:i w:val="false"/>
          <w:color w:val="000000"/>
          <w:sz w:val="28"/>
        </w:rPr>
        <w:t>
      1) есептеу ақпараттандыру объектісінің өмірлік циклі процестеріне негізделгендігін білдіретін ақпараттандыру объектісінің өмірлік циклін қолдау қағидаты;</w:t>
      </w:r>
    </w:p>
    <w:p>
      <w:pPr>
        <w:spacing w:after="0"/>
        <w:ind w:left="0"/>
        <w:jc w:val="both"/>
      </w:pPr>
      <w:r>
        <w:rPr>
          <w:rFonts w:ascii="Times New Roman"/>
          <w:b w:val="false"/>
          <w:i w:val="false"/>
          <w:color w:val="000000"/>
          <w:sz w:val="28"/>
        </w:rPr>
        <w:t>
      2) пайдаланушылардың функционалдық талаптарының функционалдық өлшемін өлшеу әдісіне негізделгендігін білдіретін функционалды өлшемді өлшеу қағидаты;</w:t>
      </w:r>
    </w:p>
    <w:p>
      <w:pPr>
        <w:spacing w:after="0"/>
        <w:ind w:left="0"/>
        <w:jc w:val="both"/>
      </w:pPr>
      <w:r>
        <w:rPr>
          <w:rFonts w:ascii="Times New Roman"/>
          <w:b w:val="false"/>
          <w:i w:val="false"/>
          <w:color w:val="000000"/>
          <w:sz w:val="28"/>
        </w:rPr>
        <w:t>
      3) ақпараттандыру объектісін құру, дамыту және қолдап отыру жұмыстарының еңбек сыйымдылығын және құнын есептеуге қолданылатынын білдіретін әмбебап қағидаты (жергілікті емес);</w:t>
      </w:r>
    </w:p>
    <w:p>
      <w:pPr>
        <w:spacing w:after="0"/>
        <w:ind w:left="0"/>
        <w:jc w:val="both"/>
      </w:pPr>
      <w:r>
        <w:rPr>
          <w:rFonts w:ascii="Times New Roman"/>
          <w:b w:val="false"/>
          <w:i w:val="false"/>
          <w:color w:val="000000"/>
          <w:sz w:val="28"/>
        </w:rPr>
        <w:t>
      4) ақпараттандыру объектісін құру, дамыту және қолдап отыру жұмыстарының еңбек сыйымдылығын және құнын есептеу дәлдігі, ақпараттандыру объектісіне қойылатын функционалдық талаптарын нақтылау кезеңі ұлғайған сайын өсуін білдіретін бағалаудың реттелетін қағидаты;</w:t>
      </w:r>
    </w:p>
    <w:p>
      <w:pPr>
        <w:spacing w:after="0"/>
        <w:ind w:left="0"/>
        <w:jc w:val="both"/>
      </w:pPr>
      <w:r>
        <w:rPr>
          <w:rFonts w:ascii="Times New Roman"/>
          <w:b w:val="false"/>
          <w:i w:val="false"/>
          <w:color w:val="000000"/>
          <w:sz w:val="28"/>
        </w:rPr>
        <w:t>
      5) "Ақпараттық технология. Бағдарламалық құралдардың өмірлік циклінің процесі" 34.019 - 2005 (ISO/IEC 12207:1995, MOD) ҚР СТ-да айқындалған өмірлік циклге сәйкес ҚБҚ әзірлеу, дамыту және қолдап отыру процестерін іске асыруды қамтамасыз ететін RUP әдіснамасына - ҚБҚ әзірлеу процестерімен негізделгендігін білдіретін бағдарламалық қамтылымды әзірлеу технологиясын есепке алу қағидаты. RUP әдіснамасына сәйкес ҚБҚ әзірлеудің негізгі процестерінің тізімі:</w:t>
      </w:r>
    </w:p>
    <w:p>
      <w:pPr>
        <w:spacing w:after="0"/>
        <w:ind w:left="0"/>
        <w:jc w:val="both"/>
      </w:pPr>
      <w:r>
        <w:rPr>
          <w:rFonts w:ascii="Times New Roman"/>
          <w:b w:val="false"/>
          <w:i w:val="false"/>
          <w:color w:val="000000"/>
          <w:sz w:val="28"/>
        </w:rPr>
        <w:t>
      1) бизнес модельдеу;</w:t>
      </w:r>
    </w:p>
    <w:p>
      <w:pPr>
        <w:spacing w:after="0"/>
        <w:ind w:left="0"/>
        <w:jc w:val="both"/>
      </w:pPr>
      <w:r>
        <w:rPr>
          <w:rFonts w:ascii="Times New Roman"/>
          <w:b w:val="false"/>
          <w:i w:val="false"/>
          <w:color w:val="000000"/>
          <w:sz w:val="28"/>
        </w:rPr>
        <w:t>
      2) талаптарды басқару;</w:t>
      </w:r>
    </w:p>
    <w:p>
      <w:pPr>
        <w:spacing w:after="0"/>
        <w:ind w:left="0"/>
        <w:jc w:val="both"/>
      </w:pPr>
      <w:r>
        <w:rPr>
          <w:rFonts w:ascii="Times New Roman"/>
          <w:b w:val="false"/>
          <w:i w:val="false"/>
          <w:color w:val="000000"/>
          <w:sz w:val="28"/>
        </w:rPr>
        <w:t>
      3) жобалау;</w:t>
      </w:r>
    </w:p>
    <w:p>
      <w:pPr>
        <w:spacing w:after="0"/>
        <w:ind w:left="0"/>
        <w:jc w:val="both"/>
      </w:pPr>
      <w:r>
        <w:rPr>
          <w:rFonts w:ascii="Times New Roman"/>
          <w:b w:val="false"/>
          <w:i w:val="false"/>
          <w:color w:val="000000"/>
          <w:sz w:val="28"/>
        </w:rPr>
        <w:t>
      4) әзірлеу;</w:t>
      </w:r>
    </w:p>
    <w:p>
      <w:pPr>
        <w:spacing w:after="0"/>
        <w:ind w:left="0"/>
        <w:jc w:val="both"/>
      </w:pPr>
      <w:r>
        <w:rPr>
          <w:rFonts w:ascii="Times New Roman"/>
          <w:b w:val="false"/>
          <w:i w:val="false"/>
          <w:color w:val="000000"/>
          <w:sz w:val="28"/>
        </w:rPr>
        <w:t>
      5) тестілеу;</w:t>
      </w:r>
    </w:p>
    <w:p>
      <w:pPr>
        <w:spacing w:after="0"/>
        <w:ind w:left="0"/>
        <w:jc w:val="both"/>
      </w:pPr>
      <w:r>
        <w:rPr>
          <w:rFonts w:ascii="Times New Roman"/>
          <w:b w:val="false"/>
          <w:i w:val="false"/>
          <w:color w:val="000000"/>
          <w:sz w:val="28"/>
        </w:rPr>
        <w:t>
      6) ендіру.</w:t>
      </w:r>
    </w:p>
    <w:bookmarkStart w:name="z23" w:id="21"/>
    <w:p>
      <w:pPr>
        <w:spacing w:after="0"/>
        <w:ind w:left="0"/>
        <w:jc w:val="left"/>
      </w:pPr>
      <w:r>
        <w:rPr>
          <w:rFonts w:ascii="Times New Roman"/>
          <w:b/>
          <w:i w:val="false"/>
          <w:color w:val="000000"/>
        </w:rPr>
        <w:t xml:space="preserve"> 2-тарау. Ақпараттандыру объектілерін құруға және дамытуға арналған шығындарды есептеу</w:t>
      </w:r>
    </w:p>
    <w:bookmarkEnd w:id="21"/>
    <w:bookmarkStart w:name="z24" w:id="22"/>
    <w:p>
      <w:pPr>
        <w:spacing w:after="0"/>
        <w:ind w:left="0"/>
        <w:jc w:val="both"/>
      </w:pPr>
      <w:r>
        <w:rPr>
          <w:rFonts w:ascii="Times New Roman"/>
          <w:b w:val="false"/>
          <w:i w:val="false"/>
          <w:color w:val="000000"/>
          <w:sz w:val="28"/>
        </w:rPr>
        <w:t>
      5. Ақпараттандыру объектісін құруға және дамытуға арналған шығындар ақпараттандыру объектісіне байланысты ақпараттандыру объектісінің ҚБҚ-сын құруға арналған шығындарды, сондай-ақ оның жұмыс істеуі үшін қажетті техникалық құралдар кешенін және бағдарламалық қамтылымды сатып алуға және (немесе) мүліктік жалдауға (жалға беруге) бағытталған ұйымдастырушылық шығындарды қамтуы мүмкін.</w:t>
      </w:r>
    </w:p>
    <w:bookmarkEnd w:id="22"/>
    <w:p>
      <w:pPr>
        <w:spacing w:after="0"/>
        <w:ind w:left="0"/>
        <w:jc w:val="both"/>
      </w:pPr>
      <w:r>
        <w:rPr>
          <w:rFonts w:ascii="Times New Roman"/>
          <w:b w:val="false"/>
          <w:i w:val="false"/>
          <w:color w:val="000000"/>
          <w:sz w:val="28"/>
        </w:rPr>
        <w:t xml:space="preserve">
      Сондай-ақ, ақпараттандыру объектісін құруға және дамытуға арналған шығындардың құрамына ақпараттандыру объектісін құру және дамыту бойынша жобаны басқаруды, ақпараттық қауіпсіздікке, сапаға сынақ жүргізуге және Қазақстан Республикасының ақпараттандыру саласындағы заңнамасында көзделген ақпараттандыру объектісін құру және дамыту кезеңіне арналған басқа да қызметтерді (жұмыстарды) сатып алу шығындары енгізілуі мүмкін. </w:t>
      </w:r>
    </w:p>
    <w:bookmarkStart w:name="z25" w:id="23"/>
    <w:p>
      <w:pPr>
        <w:spacing w:after="0"/>
        <w:ind w:left="0"/>
        <w:jc w:val="both"/>
      </w:pPr>
      <w:r>
        <w:rPr>
          <w:rFonts w:ascii="Times New Roman"/>
          <w:b w:val="false"/>
          <w:i w:val="false"/>
          <w:color w:val="000000"/>
          <w:sz w:val="28"/>
        </w:rPr>
        <w:t xml:space="preserve">
      6. ҚБҚ-ны әзірлеу мен дамытуға арналған шығындарды есептеу осы Әдістеменің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3"/>
    <w:bookmarkStart w:name="z26" w:id="24"/>
    <w:p>
      <w:pPr>
        <w:spacing w:after="0"/>
        <w:ind w:left="0"/>
        <w:jc w:val="both"/>
      </w:pPr>
      <w:r>
        <w:rPr>
          <w:rFonts w:ascii="Times New Roman"/>
          <w:b w:val="false"/>
          <w:i w:val="false"/>
          <w:color w:val="000000"/>
          <w:sz w:val="28"/>
        </w:rPr>
        <w:t>
      7. ҚБҚ жұмыс істеуін қамтамасыз ету үшін қажетті техникалық құралдар кешенін және бағдарламалық қамтылымды сатып алуға және (немесе) мүліктік жалдауға (жалға беруге) бағытталған ұйымдастырушылық шығындарды, сондай-ақ Қазақстан Республикасының ақпараттандыру саласындағы заңнамасында көзделген ақпараттандыру объектісінің құру және дамыту арналған қызметтерді (жұмыстарды) сатып алуға шығындар прайс-парақтар мен баға ұсыныстарын жинау арқылы айқындалады.</w:t>
      </w:r>
    </w:p>
    <w:bookmarkEnd w:id="24"/>
    <w:p>
      <w:pPr>
        <w:spacing w:after="0"/>
        <w:ind w:left="0"/>
        <w:jc w:val="both"/>
      </w:pPr>
      <w:r>
        <w:rPr>
          <w:rFonts w:ascii="Times New Roman"/>
          <w:b w:val="false"/>
          <w:i w:val="false"/>
          <w:color w:val="000000"/>
          <w:sz w:val="28"/>
        </w:rPr>
        <w:t>
      Қазақстан Республикасының заңында айқындалған тұлғалардан қызметтерді сатып алу жағдайларын қоспағанда, прайс-парақтарды және баға ұсыныстарын кемінде екі тауарларды, жұмыстарды және қызметтерді жеткізуші ұсынады (ұқсас тауарлар, жұмыстар және қызметтер бойынша прайс-парақтар мен баға ұсыныстары болмаған жағдайда, кемінде екі тәуелсіз бағалау қорытындысы ұсынылады).</w:t>
      </w:r>
    </w:p>
    <w:bookmarkStart w:name="z27" w:id="25"/>
    <w:p>
      <w:pPr>
        <w:spacing w:after="0"/>
        <w:ind w:left="0"/>
        <w:jc w:val="left"/>
      </w:pPr>
      <w:r>
        <w:rPr>
          <w:rFonts w:ascii="Times New Roman"/>
          <w:b/>
          <w:i w:val="false"/>
          <w:color w:val="000000"/>
        </w:rPr>
        <w:t xml:space="preserve"> 3-тарау. Ақпараттандыру объектісінің қолданбалы бағдарламалық қамтылымын құруға арналған шығындарды есептеу </w:t>
      </w:r>
    </w:p>
    <w:bookmarkEnd w:id="25"/>
    <w:bookmarkStart w:name="z28" w:id="26"/>
    <w:p>
      <w:pPr>
        <w:spacing w:after="0"/>
        <w:ind w:left="0"/>
        <w:jc w:val="left"/>
      </w:pPr>
      <w:r>
        <w:rPr>
          <w:rFonts w:ascii="Times New Roman"/>
          <w:b/>
          <w:i w:val="false"/>
          <w:color w:val="000000"/>
        </w:rPr>
        <w:t xml:space="preserve"> 1-параграф. Ақпараттандыру объектісінің қолданбалы бағдарламалық қамтылымын құруға арналған шығындарды есептеудің негізгі ережелері</w:t>
      </w:r>
    </w:p>
    <w:bookmarkEnd w:id="26"/>
    <w:bookmarkStart w:name="z29" w:id="27"/>
    <w:p>
      <w:pPr>
        <w:spacing w:after="0"/>
        <w:ind w:left="0"/>
        <w:jc w:val="both"/>
      </w:pPr>
      <w:r>
        <w:rPr>
          <w:rFonts w:ascii="Times New Roman"/>
          <w:b w:val="false"/>
          <w:i w:val="false"/>
          <w:color w:val="000000"/>
          <w:sz w:val="28"/>
        </w:rPr>
        <w:t>
      8. ҚБҚ құру шығындарын есептеу мынадай:</w:t>
      </w:r>
    </w:p>
    <w:bookmarkEnd w:id="27"/>
    <w:p>
      <w:pPr>
        <w:spacing w:after="0"/>
        <w:ind w:left="0"/>
        <w:jc w:val="both"/>
      </w:pPr>
      <w:r>
        <w:rPr>
          <w:rFonts w:ascii="Times New Roman"/>
          <w:b w:val="false"/>
          <w:i w:val="false"/>
          <w:color w:val="000000"/>
          <w:sz w:val="28"/>
        </w:rPr>
        <w:t>
      1) ҚБҚ функционалдық өлшемін бағалау;</w:t>
      </w:r>
    </w:p>
    <w:p>
      <w:pPr>
        <w:spacing w:after="0"/>
        <w:ind w:left="0"/>
        <w:jc w:val="both"/>
      </w:pPr>
      <w:r>
        <w:rPr>
          <w:rFonts w:ascii="Times New Roman"/>
          <w:b w:val="false"/>
          <w:i w:val="false"/>
          <w:color w:val="000000"/>
          <w:sz w:val="28"/>
        </w:rPr>
        <w:t>
      2) ҚБҚ құрудың базалық еңбек сыйымдылығын бағалау;</w:t>
      </w:r>
    </w:p>
    <w:p>
      <w:pPr>
        <w:spacing w:after="0"/>
        <w:ind w:left="0"/>
        <w:jc w:val="both"/>
      </w:pPr>
      <w:r>
        <w:rPr>
          <w:rFonts w:ascii="Times New Roman"/>
          <w:b w:val="false"/>
          <w:i w:val="false"/>
          <w:color w:val="000000"/>
          <w:sz w:val="28"/>
        </w:rPr>
        <w:t>
      3) еңбек сыйымдылығын түзету коэффициенттерінің мәнін анықтау;</w:t>
      </w:r>
    </w:p>
    <w:p>
      <w:pPr>
        <w:spacing w:after="0"/>
        <w:ind w:left="0"/>
        <w:jc w:val="both"/>
      </w:pPr>
      <w:r>
        <w:rPr>
          <w:rFonts w:ascii="Times New Roman"/>
          <w:b w:val="false"/>
          <w:i w:val="false"/>
          <w:color w:val="000000"/>
          <w:sz w:val="28"/>
        </w:rPr>
        <w:t>
      4) ҚБҚ құрудың еңбек сыйымдылығын есептеу;</w:t>
      </w:r>
    </w:p>
    <w:p>
      <w:pPr>
        <w:spacing w:after="0"/>
        <w:ind w:left="0"/>
        <w:jc w:val="both"/>
      </w:pPr>
      <w:r>
        <w:rPr>
          <w:rFonts w:ascii="Times New Roman"/>
          <w:b w:val="false"/>
          <w:i w:val="false"/>
          <w:color w:val="000000"/>
          <w:sz w:val="28"/>
        </w:rPr>
        <w:t>
      5) ҚБҚ әзірлеудің мерзімін бағалау;</w:t>
      </w:r>
    </w:p>
    <w:p>
      <w:pPr>
        <w:spacing w:after="0"/>
        <w:ind w:left="0"/>
        <w:jc w:val="both"/>
      </w:pPr>
      <w:r>
        <w:rPr>
          <w:rFonts w:ascii="Times New Roman"/>
          <w:b w:val="false"/>
          <w:i w:val="false"/>
          <w:color w:val="000000"/>
          <w:sz w:val="28"/>
        </w:rPr>
        <w:t>
      6) ҚБҚ әзірлеу мерзімі қысқарған кезде ҚБҚ құрудың еңбек сыйымдылығын түзету;</w:t>
      </w:r>
    </w:p>
    <w:p>
      <w:pPr>
        <w:spacing w:after="0"/>
        <w:ind w:left="0"/>
        <w:jc w:val="both"/>
      </w:pPr>
      <w:r>
        <w:rPr>
          <w:rFonts w:ascii="Times New Roman"/>
          <w:b w:val="false"/>
          <w:i w:val="false"/>
          <w:color w:val="000000"/>
          <w:sz w:val="28"/>
        </w:rPr>
        <w:t>
      7) ҚБҚ құруға шығындарды бағалау кезеңдермен ұсынылады.</w:t>
      </w:r>
    </w:p>
    <w:bookmarkStart w:name="z30" w:id="28"/>
    <w:p>
      <w:pPr>
        <w:spacing w:after="0"/>
        <w:ind w:left="0"/>
        <w:jc w:val="both"/>
      </w:pPr>
      <w:r>
        <w:rPr>
          <w:rFonts w:ascii="Times New Roman"/>
          <w:b w:val="false"/>
          <w:i w:val="false"/>
          <w:color w:val="000000"/>
          <w:sz w:val="28"/>
        </w:rPr>
        <w:t>
      9. ҚБҚ әзірлеудің әрбір негізгі процесінің адам-айлармен өлшенетін негізгі еңбек сыйымдылығы бағаланады. Әр процестің негізгі еңбек сыйымдылығы еңбек сыйымдылығының көрсеткіштері мемлекеттік органдардың ақпараттандыру объектілерін құруға, дамытуға және қолдап отыруға арналған нормативтерге сәйкес анықталады.</w:t>
      </w:r>
    </w:p>
    <w:bookmarkEnd w:id="28"/>
    <w:bookmarkStart w:name="z31" w:id="29"/>
    <w:p>
      <w:pPr>
        <w:spacing w:after="0"/>
        <w:ind w:left="0"/>
        <w:jc w:val="both"/>
      </w:pPr>
      <w:r>
        <w:rPr>
          <w:rFonts w:ascii="Times New Roman"/>
          <w:b w:val="false"/>
          <w:i w:val="false"/>
          <w:color w:val="000000"/>
          <w:sz w:val="28"/>
        </w:rPr>
        <w:t>
      10. Еңбек сыйымдылығын түзету коэффициенттерінің мәні құрылатын ақпараттандыру объектісінің және оның жұмыс істеуіне қойылатын талаптары, сапаға қойылатын талаптары және техникалық талаптарымен мемлекеттік органдардың ақпараттандыру объектілерін құруға, дамытуға және қолдап отыруға арналған нормативтерге сәйкес айқындалады.</w:t>
      </w:r>
    </w:p>
    <w:bookmarkEnd w:id="29"/>
    <w:bookmarkStart w:name="z32" w:id="30"/>
    <w:p>
      <w:pPr>
        <w:spacing w:after="0"/>
        <w:ind w:left="0"/>
        <w:jc w:val="both"/>
      </w:pPr>
      <w:r>
        <w:rPr>
          <w:rFonts w:ascii="Times New Roman"/>
          <w:b w:val="false"/>
          <w:i w:val="false"/>
          <w:color w:val="000000"/>
          <w:sz w:val="28"/>
        </w:rPr>
        <w:t>
      11. ҚБҚ әзірлеудің еңбек сыйымдылығын түзету коэффициенттері негізінде осы Әдістеменің 40-тармағына сәйкес түзету коэффициенттерін ескере отырып ҚБҚ әзірлеудің еңбек сыйымдылығын есептеу жүргізіледі.</w:t>
      </w:r>
    </w:p>
    <w:bookmarkEnd w:id="30"/>
    <w:bookmarkStart w:name="z33" w:id="31"/>
    <w:p>
      <w:pPr>
        <w:spacing w:after="0"/>
        <w:ind w:left="0"/>
        <w:jc w:val="both"/>
      </w:pPr>
      <w:r>
        <w:rPr>
          <w:rFonts w:ascii="Times New Roman"/>
          <w:b w:val="false"/>
          <w:i w:val="false"/>
          <w:color w:val="000000"/>
          <w:sz w:val="28"/>
        </w:rPr>
        <w:t>
      12. ҚБҚ-ны әзірлеу мерзімін бағалау. Аталған кезеңде ҚБҚ әзірлеудің орташа мерзімі мемлекеттік органдардың ақпараттандыру объектілерін құруға, дамытуға және қолдап отыруға арналған нормативтерге сәйкес бағаланады.</w:t>
      </w:r>
    </w:p>
    <w:bookmarkEnd w:id="31"/>
    <w:bookmarkStart w:name="z34" w:id="32"/>
    <w:p>
      <w:pPr>
        <w:spacing w:after="0"/>
        <w:ind w:left="0"/>
        <w:jc w:val="both"/>
      </w:pPr>
      <w:r>
        <w:rPr>
          <w:rFonts w:ascii="Times New Roman"/>
          <w:b w:val="false"/>
          <w:i w:val="false"/>
          <w:color w:val="000000"/>
          <w:sz w:val="28"/>
        </w:rPr>
        <w:t>
      13. ҚБҚ әзірлеу мерзімі азайтылған кезде ҚБҚ құрудың еңбек сыйымдылығын түзету. Аталған кезеңде ҚБҚ әзірлеудің еңбек сыйымдылығын түзету еңбек сыйымдылығының икемді коэффициентінің негізінде ҚБҚ әзірлеудің орташа мерзімі азайтылған жағдайда жүргізіледі.</w:t>
      </w:r>
    </w:p>
    <w:bookmarkEnd w:id="32"/>
    <w:bookmarkStart w:name="z35" w:id="33"/>
    <w:p>
      <w:pPr>
        <w:spacing w:after="0"/>
        <w:ind w:left="0"/>
        <w:jc w:val="both"/>
      </w:pPr>
      <w:r>
        <w:rPr>
          <w:rFonts w:ascii="Times New Roman"/>
          <w:b w:val="false"/>
          <w:i w:val="false"/>
          <w:color w:val="000000"/>
          <w:sz w:val="28"/>
        </w:rPr>
        <w:t>
      14. ҚБҚ құру шығындарын бағалау. Аталған кезеңде ҚБҚ құрудың есептелген еңбек сыйымдылығы негізінде ҚБҚ құруға арналған шығындар мемлекеттік органдардың ақпараттандыру объектілерін құруға, дамытуға және қолдап отыруға арналған нормативтерге сәйкес айқындалады.</w:t>
      </w:r>
    </w:p>
    <w:bookmarkEnd w:id="33"/>
    <w:bookmarkStart w:name="z36" w:id="34"/>
    <w:p>
      <w:pPr>
        <w:spacing w:after="0"/>
        <w:ind w:left="0"/>
        <w:jc w:val="left"/>
      </w:pPr>
      <w:r>
        <w:rPr>
          <w:rFonts w:ascii="Times New Roman"/>
          <w:b/>
          <w:i w:val="false"/>
          <w:color w:val="000000"/>
        </w:rPr>
        <w:t xml:space="preserve"> 2-параграф. Қолданбалы бағдарламалық қамтылымның функционалдық өлшемін бағалау кезеңі</w:t>
      </w:r>
    </w:p>
    <w:bookmarkEnd w:id="34"/>
    <w:bookmarkStart w:name="z37" w:id="35"/>
    <w:p>
      <w:pPr>
        <w:spacing w:after="0"/>
        <w:ind w:left="0"/>
        <w:jc w:val="both"/>
      </w:pPr>
      <w:r>
        <w:rPr>
          <w:rFonts w:ascii="Times New Roman"/>
          <w:b w:val="false"/>
          <w:i w:val="false"/>
          <w:color w:val="000000"/>
          <w:sz w:val="28"/>
        </w:rPr>
        <w:t>
      15. ҚБҚ функционалдық өлшемін бағалау пайдаланушылардың моделі және функционалдық талаптары негізінде жүргізіледі. Функционалдық өлшем бес элементтен тұратын жиынтықпен беріледі, оның әрбір элементі тиісті функционалдық өлшем бірлігін білдіреді. Функционалдық өлшем бірліктерінің атауы және белгіленуі:</w:t>
      </w:r>
    </w:p>
    <w:bookmarkEnd w:id="35"/>
    <w:p>
      <w:pPr>
        <w:spacing w:after="0"/>
        <w:ind w:left="0"/>
        <w:jc w:val="both"/>
      </w:pPr>
      <w:r>
        <w:rPr>
          <w:rFonts w:ascii="Times New Roman"/>
          <w:b w:val="false"/>
          <w:i w:val="false"/>
          <w:color w:val="000000"/>
          <w:sz w:val="28"/>
        </w:rPr>
        <w:t>
      1) пайдаланылатын нұсқалардың саны (Case) - C;</w:t>
      </w:r>
    </w:p>
    <w:p>
      <w:pPr>
        <w:spacing w:after="0"/>
        <w:ind w:left="0"/>
        <w:jc w:val="both"/>
      </w:pPr>
      <w:r>
        <w:rPr>
          <w:rFonts w:ascii="Times New Roman"/>
          <w:b w:val="false"/>
          <w:i w:val="false"/>
          <w:color w:val="000000"/>
          <w:sz w:val="28"/>
        </w:rPr>
        <w:t>
      2) объектілер (бизнес объектілер) типінің саны (Entity) - Е;</w:t>
      </w:r>
    </w:p>
    <w:p>
      <w:pPr>
        <w:spacing w:after="0"/>
        <w:ind w:left="0"/>
        <w:jc w:val="both"/>
      </w:pPr>
      <w:r>
        <w:rPr>
          <w:rFonts w:ascii="Times New Roman"/>
          <w:b w:val="false"/>
          <w:i w:val="false"/>
          <w:color w:val="000000"/>
          <w:sz w:val="28"/>
        </w:rPr>
        <w:t>
      3) объектілер типі ерекшеліктерінің саны (Tool) - Т;</w:t>
      </w:r>
    </w:p>
    <w:p>
      <w:pPr>
        <w:spacing w:after="0"/>
        <w:ind w:left="0"/>
        <w:jc w:val="both"/>
      </w:pPr>
      <w:r>
        <w:rPr>
          <w:rFonts w:ascii="Times New Roman"/>
          <w:b w:val="false"/>
          <w:i w:val="false"/>
          <w:color w:val="000000"/>
          <w:sz w:val="28"/>
        </w:rPr>
        <w:t>
      4) объектілер типі арасындағы өзара іс-қимылдар саны (Interaction) - I;</w:t>
      </w:r>
    </w:p>
    <w:p>
      <w:pPr>
        <w:spacing w:after="0"/>
        <w:ind w:left="0"/>
        <w:jc w:val="both"/>
      </w:pPr>
      <w:r>
        <w:rPr>
          <w:rFonts w:ascii="Times New Roman"/>
          <w:b w:val="false"/>
          <w:i w:val="false"/>
          <w:color w:val="000000"/>
          <w:sz w:val="28"/>
        </w:rPr>
        <w:t>
      5) тораптар типінің саны (Node) - N.</w:t>
      </w:r>
    </w:p>
    <w:bookmarkStart w:name="z38" w:id="36"/>
    <w:p>
      <w:pPr>
        <w:spacing w:after="0"/>
        <w:ind w:left="0"/>
        <w:jc w:val="both"/>
      </w:pPr>
      <w:r>
        <w:rPr>
          <w:rFonts w:ascii="Times New Roman"/>
          <w:b w:val="false"/>
          <w:i w:val="false"/>
          <w:color w:val="000000"/>
          <w:sz w:val="28"/>
        </w:rPr>
        <w:t>
      16. ҚБҚ функционалдық өлшемі былай белгіленеді - SIZE={C, E, T, I, N}. SIZE={12, 26, 134, 102, 4} түрінде жазылған ҚБҚ функционалдық өлшемі ақпараттандыру объектісінің моделі мынадай:</w:t>
      </w:r>
    </w:p>
    <w:bookmarkEnd w:id="36"/>
    <w:p>
      <w:pPr>
        <w:spacing w:after="0"/>
        <w:ind w:left="0"/>
        <w:jc w:val="both"/>
      </w:pPr>
      <w:r>
        <w:rPr>
          <w:rFonts w:ascii="Times New Roman"/>
          <w:b w:val="false"/>
          <w:i w:val="false"/>
          <w:color w:val="000000"/>
          <w:sz w:val="28"/>
        </w:rPr>
        <w:t>
      1) пайдаланудың 12 нұсқасы;</w:t>
      </w:r>
    </w:p>
    <w:p>
      <w:pPr>
        <w:spacing w:after="0"/>
        <w:ind w:left="0"/>
        <w:jc w:val="both"/>
      </w:pPr>
      <w:r>
        <w:rPr>
          <w:rFonts w:ascii="Times New Roman"/>
          <w:b w:val="false"/>
          <w:i w:val="false"/>
          <w:color w:val="000000"/>
          <w:sz w:val="28"/>
        </w:rPr>
        <w:t>
      2) объектілердің 26 типі;</w:t>
      </w:r>
    </w:p>
    <w:p>
      <w:pPr>
        <w:spacing w:after="0"/>
        <w:ind w:left="0"/>
        <w:jc w:val="both"/>
      </w:pPr>
      <w:r>
        <w:rPr>
          <w:rFonts w:ascii="Times New Roman"/>
          <w:b w:val="false"/>
          <w:i w:val="false"/>
          <w:color w:val="000000"/>
          <w:sz w:val="28"/>
        </w:rPr>
        <w:t>
      3) объектілер типінің 134 ерекшелігі;</w:t>
      </w:r>
    </w:p>
    <w:p>
      <w:pPr>
        <w:spacing w:after="0"/>
        <w:ind w:left="0"/>
        <w:jc w:val="both"/>
      </w:pPr>
      <w:r>
        <w:rPr>
          <w:rFonts w:ascii="Times New Roman"/>
          <w:b w:val="false"/>
          <w:i w:val="false"/>
          <w:color w:val="000000"/>
          <w:sz w:val="28"/>
        </w:rPr>
        <w:t>
      4) объектілер типі арасындағы 102 өзара қарым-қатынас;</w:t>
      </w:r>
    </w:p>
    <w:p>
      <w:pPr>
        <w:spacing w:after="0"/>
        <w:ind w:left="0"/>
        <w:jc w:val="both"/>
      </w:pPr>
      <w:r>
        <w:rPr>
          <w:rFonts w:ascii="Times New Roman"/>
          <w:b w:val="false"/>
          <w:i w:val="false"/>
          <w:color w:val="000000"/>
          <w:sz w:val="28"/>
        </w:rPr>
        <w:t>
      5) тораптың 4 типі функционалдық өлшем бірліктерінің мәніне ие екендігін білдіреді.</w:t>
      </w:r>
    </w:p>
    <w:bookmarkStart w:name="z39" w:id="37"/>
    <w:p>
      <w:pPr>
        <w:spacing w:after="0"/>
        <w:ind w:left="0"/>
        <w:jc w:val="both"/>
      </w:pPr>
      <w:r>
        <w:rPr>
          <w:rFonts w:ascii="Times New Roman"/>
          <w:b w:val="false"/>
          <w:i w:val="false"/>
          <w:color w:val="000000"/>
          <w:sz w:val="28"/>
        </w:rPr>
        <w:t>
      17. ҚБҚ функционалдық өлшемі ақпараттандыру объектісінің моделі үшін функционалдық өлшем бірліктері мәнін есептеу арқылы анықталады. ҚБҚ функционалдық өлшемін бағалау үшін мыналар:</w:t>
      </w:r>
    </w:p>
    <w:bookmarkEnd w:id="37"/>
    <w:p>
      <w:pPr>
        <w:spacing w:after="0"/>
        <w:ind w:left="0"/>
        <w:jc w:val="both"/>
      </w:pPr>
      <w:r>
        <w:rPr>
          <w:rFonts w:ascii="Times New Roman"/>
          <w:b w:val="false"/>
          <w:i w:val="false"/>
          <w:color w:val="000000"/>
          <w:sz w:val="28"/>
        </w:rPr>
        <w:t>
      1) ақпараттандыру объектісінің көрінісі;</w:t>
      </w:r>
    </w:p>
    <w:p>
      <w:pPr>
        <w:spacing w:after="0"/>
        <w:ind w:left="0"/>
        <w:jc w:val="both"/>
      </w:pPr>
      <w:r>
        <w:rPr>
          <w:rFonts w:ascii="Times New Roman"/>
          <w:b w:val="false"/>
          <w:i w:val="false"/>
          <w:color w:val="000000"/>
          <w:sz w:val="28"/>
        </w:rPr>
        <w:t>
      2) ақпараттандыру объектісінің тұжырымдамасы;</w:t>
      </w:r>
    </w:p>
    <w:p>
      <w:pPr>
        <w:spacing w:after="0"/>
        <w:ind w:left="0"/>
        <w:jc w:val="both"/>
      </w:pPr>
      <w:r>
        <w:rPr>
          <w:rFonts w:ascii="Times New Roman"/>
          <w:b w:val="false"/>
          <w:i w:val="false"/>
          <w:color w:val="000000"/>
          <w:sz w:val="28"/>
        </w:rPr>
        <w:t>
      3) ақпараттандыру объектісін әзірлеуге арналған техникалық тапсырмасы кіріс құжаттар бола алады.</w:t>
      </w:r>
    </w:p>
    <w:bookmarkStart w:name="z40" w:id="38"/>
    <w:p>
      <w:pPr>
        <w:spacing w:after="0"/>
        <w:ind w:left="0"/>
        <w:jc w:val="both"/>
      </w:pPr>
      <w:r>
        <w:rPr>
          <w:rFonts w:ascii="Times New Roman"/>
          <w:b w:val="false"/>
          <w:i w:val="false"/>
          <w:color w:val="000000"/>
          <w:sz w:val="28"/>
        </w:rPr>
        <w:t>
      18. Функционалдық өлшемді бағалаудың неғұрлым дәлдігін қамтамасыз ету үшін ақпараттандыру объектісінің UML модельдеу тілінде іске асырылған моделін қолдану ұсынылады. Есептемені қолдану үшін бастапқыда мынадай диаграммаларды құрады:</w:t>
      </w:r>
    </w:p>
    <w:bookmarkEnd w:id="38"/>
    <w:p>
      <w:pPr>
        <w:spacing w:after="0"/>
        <w:ind w:left="0"/>
        <w:jc w:val="both"/>
      </w:pPr>
      <w:r>
        <w:rPr>
          <w:rFonts w:ascii="Times New Roman"/>
          <w:b w:val="false"/>
          <w:i w:val="false"/>
          <w:color w:val="000000"/>
          <w:sz w:val="28"/>
        </w:rPr>
        <w:t>
      1) пайдаланылатын нұсқалардың диаграммасы (Use case diagram, прецеденттер диаграммасы);</w:t>
      </w:r>
    </w:p>
    <w:p>
      <w:pPr>
        <w:spacing w:after="0"/>
        <w:ind w:left="0"/>
        <w:jc w:val="both"/>
      </w:pPr>
      <w:r>
        <w:rPr>
          <w:rFonts w:ascii="Times New Roman"/>
          <w:b w:val="false"/>
          <w:i w:val="false"/>
          <w:color w:val="000000"/>
          <w:sz w:val="28"/>
        </w:rPr>
        <w:t>
      2) кластар диаграммасы;</w:t>
      </w:r>
    </w:p>
    <w:p>
      <w:pPr>
        <w:spacing w:after="0"/>
        <w:ind w:left="0"/>
        <w:jc w:val="both"/>
      </w:pPr>
      <w:r>
        <w:rPr>
          <w:rFonts w:ascii="Times New Roman"/>
          <w:b w:val="false"/>
          <w:i w:val="false"/>
          <w:color w:val="000000"/>
          <w:sz w:val="28"/>
        </w:rPr>
        <w:t>
      3) коммуникация диаграммасы;</w:t>
      </w:r>
    </w:p>
    <w:p>
      <w:pPr>
        <w:spacing w:after="0"/>
        <w:ind w:left="0"/>
        <w:jc w:val="both"/>
      </w:pPr>
      <w:r>
        <w:rPr>
          <w:rFonts w:ascii="Times New Roman"/>
          <w:b w:val="false"/>
          <w:i w:val="false"/>
          <w:color w:val="000000"/>
          <w:sz w:val="28"/>
        </w:rPr>
        <w:t>
      4) ендіру диаграммасы.</w:t>
      </w:r>
    </w:p>
    <w:bookmarkStart w:name="z41" w:id="39"/>
    <w:p>
      <w:pPr>
        <w:spacing w:after="0"/>
        <w:ind w:left="0"/>
        <w:jc w:val="both"/>
      </w:pPr>
      <w:r>
        <w:rPr>
          <w:rFonts w:ascii="Times New Roman"/>
          <w:b w:val="false"/>
          <w:i w:val="false"/>
          <w:color w:val="000000"/>
          <w:sz w:val="28"/>
        </w:rPr>
        <w:t>
      19. Диаграммаларды құрғаннан кейін есептеу мына түрде жүргізіледі:</w:t>
      </w:r>
    </w:p>
    <w:bookmarkEnd w:id="39"/>
    <w:p>
      <w:pPr>
        <w:spacing w:after="0"/>
        <w:ind w:left="0"/>
        <w:jc w:val="both"/>
      </w:pPr>
      <w:r>
        <w:rPr>
          <w:rFonts w:ascii="Times New Roman"/>
          <w:b w:val="false"/>
          <w:i w:val="false"/>
          <w:color w:val="000000"/>
          <w:sz w:val="28"/>
        </w:rPr>
        <w:t>
      1) 1-кезең - пайдаланылатын нұсқаларының саны (С) ақпараттандыру объектісінің моделін пайдалану нұсқалары диаграммасынан анықталады;</w:t>
      </w:r>
    </w:p>
    <w:p>
      <w:pPr>
        <w:spacing w:after="0"/>
        <w:ind w:left="0"/>
        <w:jc w:val="both"/>
      </w:pPr>
      <w:r>
        <w:rPr>
          <w:rFonts w:ascii="Times New Roman"/>
          <w:b w:val="false"/>
          <w:i w:val="false"/>
          <w:color w:val="000000"/>
          <w:sz w:val="28"/>
        </w:rPr>
        <w:t>
      2) 2-кезең - объектілер типінің саны (E) кластар диаграммасында бейнеленген бірдей емес кластар санын санау арқылы бағаланады;</w:t>
      </w:r>
    </w:p>
    <w:p>
      <w:pPr>
        <w:spacing w:after="0"/>
        <w:ind w:left="0"/>
        <w:jc w:val="both"/>
      </w:pPr>
      <w:r>
        <w:rPr>
          <w:rFonts w:ascii="Times New Roman"/>
          <w:b w:val="false"/>
          <w:i w:val="false"/>
          <w:color w:val="000000"/>
          <w:sz w:val="28"/>
        </w:rPr>
        <w:t>
      3) 3-кезең - объектілер типі ерекшеліктерінің саны (T) кластар диаграммасында бейнеленген кластар ерекшеліктерін санау арқылы бағаланады;</w:t>
      </w:r>
    </w:p>
    <w:p>
      <w:pPr>
        <w:spacing w:after="0"/>
        <w:ind w:left="0"/>
        <w:jc w:val="both"/>
      </w:pPr>
      <w:r>
        <w:rPr>
          <w:rFonts w:ascii="Times New Roman"/>
          <w:b w:val="false"/>
          <w:i w:val="false"/>
          <w:color w:val="000000"/>
          <w:sz w:val="28"/>
        </w:rPr>
        <w:t>
      4) 4-кезең - объектілер типі арасындағы өзара іс-қимылдар саны (I) коммуникация диаграммасындағы кластар арасындағы байланыстарды санау арқылы (қатынастарды) бағаланады;</w:t>
      </w:r>
    </w:p>
    <w:p>
      <w:pPr>
        <w:spacing w:after="0"/>
        <w:ind w:left="0"/>
        <w:jc w:val="both"/>
      </w:pPr>
      <w:r>
        <w:rPr>
          <w:rFonts w:ascii="Times New Roman"/>
          <w:b w:val="false"/>
          <w:i w:val="false"/>
          <w:color w:val="000000"/>
          <w:sz w:val="28"/>
        </w:rPr>
        <w:t>
      5) 5-кезең - тораптар типінің саны (N) ендіру диаграммасындағы тораптар типін санау арқылы бағаланады.</w:t>
      </w:r>
    </w:p>
    <w:bookmarkStart w:name="z42" w:id="40"/>
    <w:p>
      <w:pPr>
        <w:spacing w:after="0"/>
        <w:ind w:left="0"/>
        <w:jc w:val="both"/>
      </w:pPr>
      <w:r>
        <w:rPr>
          <w:rFonts w:ascii="Times New Roman"/>
          <w:b w:val="false"/>
          <w:i w:val="false"/>
          <w:color w:val="000000"/>
          <w:sz w:val="28"/>
        </w:rPr>
        <w:t>
      20. Дайын бағдарламалық қамтылымның негізінде ақпараттандыру объектісін әзірлеу кезінде:</w:t>
      </w:r>
    </w:p>
    <w:bookmarkEnd w:id="40"/>
    <w:p>
      <w:pPr>
        <w:spacing w:after="0"/>
        <w:ind w:left="0"/>
        <w:jc w:val="both"/>
      </w:pPr>
      <w:r>
        <w:rPr>
          <w:rFonts w:ascii="Times New Roman"/>
          <w:b w:val="false"/>
          <w:i w:val="false"/>
          <w:color w:val="000000"/>
          <w:sz w:val="28"/>
        </w:rPr>
        <w:t>
      1) пайдаланылатын нұсқалары;</w:t>
      </w:r>
    </w:p>
    <w:p>
      <w:pPr>
        <w:spacing w:after="0"/>
        <w:ind w:left="0"/>
        <w:jc w:val="both"/>
      </w:pPr>
      <w:r>
        <w:rPr>
          <w:rFonts w:ascii="Times New Roman"/>
          <w:b w:val="false"/>
          <w:i w:val="false"/>
          <w:color w:val="000000"/>
          <w:sz w:val="28"/>
        </w:rPr>
        <w:t>
      2) объектілер типі;</w:t>
      </w:r>
    </w:p>
    <w:p>
      <w:pPr>
        <w:spacing w:after="0"/>
        <w:ind w:left="0"/>
        <w:jc w:val="both"/>
      </w:pPr>
      <w:r>
        <w:rPr>
          <w:rFonts w:ascii="Times New Roman"/>
          <w:b w:val="false"/>
          <w:i w:val="false"/>
          <w:color w:val="000000"/>
          <w:sz w:val="28"/>
        </w:rPr>
        <w:t>
      3) объектілер типінің ерекшеліктері есепке алынбайды.</w:t>
      </w:r>
    </w:p>
    <w:bookmarkStart w:name="z43" w:id="41"/>
    <w:p>
      <w:pPr>
        <w:spacing w:after="0"/>
        <w:ind w:left="0"/>
        <w:jc w:val="both"/>
      </w:pPr>
      <w:r>
        <w:rPr>
          <w:rFonts w:ascii="Times New Roman"/>
          <w:b w:val="false"/>
          <w:i w:val="false"/>
          <w:color w:val="000000"/>
          <w:sz w:val="28"/>
        </w:rPr>
        <w:t xml:space="preserve">
      21. UML тіліндегі ақпараттандыру объектісінің моделі болмаған жағдайда, бағалаушыға құрылатын ақпараттандыру объектісінің моделін өздігінен құрастыру ұсынылады. </w:t>
      </w:r>
    </w:p>
    <w:bookmarkEnd w:id="41"/>
    <w:bookmarkStart w:name="z44" w:id="42"/>
    <w:p>
      <w:pPr>
        <w:spacing w:after="0"/>
        <w:ind w:left="0"/>
        <w:jc w:val="both"/>
      </w:pPr>
      <w:r>
        <w:rPr>
          <w:rFonts w:ascii="Times New Roman"/>
          <w:b w:val="false"/>
          <w:i w:val="false"/>
          <w:color w:val="000000"/>
          <w:sz w:val="28"/>
        </w:rPr>
        <w:t>
      22. ҚБҚ функционалды өлшемін бағалау келесі кезеңдерден тұрады:</w:t>
      </w:r>
    </w:p>
    <w:bookmarkEnd w:id="42"/>
    <w:p>
      <w:pPr>
        <w:spacing w:after="0"/>
        <w:ind w:left="0"/>
        <w:jc w:val="both"/>
      </w:pPr>
      <w:r>
        <w:rPr>
          <w:rFonts w:ascii="Times New Roman"/>
          <w:b w:val="false"/>
          <w:i w:val="false"/>
          <w:color w:val="000000"/>
          <w:sz w:val="28"/>
        </w:rPr>
        <w:t>
      1) ақпараттандыру объектісінің пайдаланылатын нұсқалары санын бағалау;</w:t>
      </w:r>
    </w:p>
    <w:p>
      <w:pPr>
        <w:spacing w:after="0"/>
        <w:ind w:left="0"/>
        <w:jc w:val="both"/>
      </w:pPr>
      <w:r>
        <w:rPr>
          <w:rFonts w:ascii="Times New Roman"/>
          <w:b w:val="false"/>
          <w:i w:val="false"/>
          <w:color w:val="000000"/>
          <w:sz w:val="28"/>
        </w:rPr>
        <w:t>
      2) арналатын саласына қарай объектілер типінің санын бағалау;</w:t>
      </w:r>
    </w:p>
    <w:p>
      <w:pPr>
        <w:spacing w:after="0"/>
        <w:ind w:left="0"/>
        <w:jc w:val="both"/>
      </w:pPr>
      <w:r>
        <w:rPr>
          <w:rFonts w:ascii="Times New Roman"/>
          <w:b w:val="false"/>
          <w:i w:val="false"/>
          <w:color w:val="000000"/>
          <w:sz w:val="28"/>
        </w:rPr>
        <w:t>
      3) объектілер типінің ерекшеліктері санын бағалау;</w:t>
      </w:r>
    </w:p>
    <w:p>
      <w:pPr>
        <w:spacing w:after="0"/>
        <w:ind w:left="0"/>
        <w:jc w:val="both"/>
      </w:pPr>
      <w:r>
        <w:rPr>
          <w:rFonts w:ascii="Times New Roman"/>
          <w:b w:val="false"/>
          <w:i w:val="false"/>
          <w:color w:val="000000"/>
          <w:sz w:val="28"/>
        </w:rPr>
        <w:t>
      4) объектілер типі арасындағы өзара іс-қимылдар санын бағалау;</w:t>
      </w:r>
    </w:p>
    <w:p>
      <w:pPr>
        <w:spacing w:after="0"/>
        <w:ind w:left="0"/>
        <w:jc w:val="both"/>
      </w:pPr>
      <w:r>
        <w:rPr>
          <w:rFonts w:ascii="Times New Roman"/>
          <w:b w:val="false"/>
          <w:i w:val="false"/>
          <w:color w:val="000000"/>
          <w:sz w:val="28"/>
        </w:rPr>
        <w:t>
      5) тораптар типінің санын бағалау;</w:t>
      </w:r>
    </w:p>
    <w:p>
      <w:pPr>
        <w:spacing w:after="0"/>
        <w:ind w:left="0"/>
        <w:jc w:val="both"/>
      </w:pPr>
      <w:r>
        <w:rPr>
          <w:rFonts w:ascii="Times New Roman"/>
          <w:b w:val="false"/>
          <w:i w:val="false"/>
          <w:color w:val="000000"/>
          <w:sz w:val="28"/>
        </w:rPr>
        <w:t>
      6) функционалдық өлшемді бағалау.</w:t>
      </w:r>
    </w:p>
    <w:bookmarkStart w:name="z45" w:id="43"/>
    <w:p>
      <w:pPr>
        <w:spacing w:after="0"/>
        <w:ind w:left="0"/>
        <w:jc w:val="both"/>
      </w:pPr>
      <w:r>
        <w:rPr>
          <w:rFonts w:ascii="Times New Roman"/>
          <w:b w:val="false"/>
          <w:i w:val="false"/>
          <w:color w:val="000000"/>
          <w:sz w:val="28"/>
        </w:rPr>
        <w:t xml:space="preserve">
      23. Ақпараттандыру объектісінің пайдалану нұсқаларының санын бағалау мақсаты ақпараттандыру объектісінің айналасын бағалау (акторларды анықтау) және пайдалану нұсқалар санын анықтау болып табылады. Акторлардың әрқайсысы ақпараттандыру объектісімен бірге өзара әрекеттесетін есептеу болмысы теңдестіріледі. Актор мынадай қызметтерді орындайды: </w:t>
      </w:r>
    </w:p>
    <w:bookmarkEnd w:id="43"/>
    <w:p>
      <w:pPr>
        <w:spacing w:after="0"/>
        <w:ind w:left="0"/>
        <w:jc w:val="both"/>
      </w:pPr>
      <w:r>
        <w:rPr>
          <w:rFonts w:ascii="Times New Roman"/>
          <w:b w:val="false"/>
          <w:i w:val="false"/>
          <w:color w:val="000000"/>
          <w:sz w:val="28"/>
        </w:rPr>
        <w:t>
      1) ақпараттандыру объектісіне деректерді енгізу;</w:t>
      </w:r>
    </w:p>
    <w:p>
      <w:pPr>
        <w:spacing w:after="0"/>
        <w:ind w:left="0"/>
        <w:jc w:val="both"/>
      </w:pPr>
      <w:r>
        <w:rPr>
          <w:rFonts w:ascii="Times New Roman"/>
          <w:b w:val="false"/>
          <w:i w:val="false"/>
          <w:color w:val="000000"/>
          <w:sz w:val="28"/>
        </w:rPr>
        <w:t>
      2) ақпараттандыру объектісінен деректерді қабылдау;</w:t>
      </w:r>
    </w:p>
    <w:p>
      <w:pPr>
        <w:spacing w:after="0"/>
        <w:ind w:left="0"/>
        <w:jc w:val="both"/>
      </w:pPr>
      <w:r>
        <w:rPr>
          <w:rFonts w:ascii="Times New Roman"/>
          <w:b w:val="false"/>
          <w:i w:val="false"/>
          <w:color w:val="000000"/>
          <w:sz w:val="28"/>
        </w:rPr>
        <w:t>
      3) деректерді өңдеу үшін ақпараттандыру объектісіне сұраныс.</w:t>
      </w:r>
    </w:p>
    <w:p>
      <w:pPr>
        <w:spacing w:after="0"/>
        <w:ind w:left="0"/>
        <w:jc w:val="both"/>
      </w:pPr>
      <w:r>
        <w:rPr>
          <w:rFonts w:ascii="Times New Roman"/>
          <w:b w:val="false"/>
          <w:i w:val="false"/>
          <w:color w:val="000000"/>
          <w:sz w:val="28"/>
        </w:rPr>
        <w:t>
      Көптеген акторлар талаптарды талдау нәтижесінде немесе мәселені арнаулы саласына қарай сарапшылармен немесе мүдделі адамдармен талқылау барысында анықталады.</w:t>
      </w:r>
    </w:p>
    <w:p>
      <w:pPr>
        <w:spacing w:after="0"/>
        <w:ind w:left="0"/>
        <w:jc w:val="both"/>
      </w:pPr>
      <w:r>
        <w:rPr>
          <w:rFonts w:ascii="Times New Roman"/>
          <w:b w:val="false"/>
          <w:i w:val="false"/>
          <w:color w:val="000000"/>
          <w:sz w:val="28"/>
        </w:rPr>
        <w:t xml:space="preserve">
      Акторларды анықтауға арналған сұрақтар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Акторларды анықтау процесі қайталанылатын сипатқа ие - тізімнің бірінші варианты көбінесе түпкілікті бола бермейді. Ақпараттандыру объектісін әзірлеудің кез-келген фазасында жаңа акторлар пайда болуы мүмкін.</w:t>
      </w:r>
    </w:p>
    <w:p>
      <w:pPr>
        <w:spacing w:after="0"/>
        <w:ind w:left="0"/>
        <w:jc w:val="both"/>
      </w:pPr>
      <w:r>
        <w:rPr>
          <w:rFonts w:ascii="Times New Roman"/>
          <w:b w:val="false"/>
          <w:i w:val="false"/>
          <w:color w:val="000000"/>
          <w:sz w:val="28"/>
        </w:rPr>
        <w:t>
      Акторлар тізбесі толық және дұрыс анықталған сайын әзірлеудің еңбек сыйымдылығын дәлірек бағалауға болады.</w:t>
      </w:r>
    </w:p>
    <w:bookmarkStart w:name="z46" w:id="44"/>
    <w:p>
      <w:pPr>
        <w:spacing w:after="0"/>
        <w:ind w:left="0"/>
        <w:jc w:val="both"/>
      </w:pPr>
      <w:r>
        <w:rPr>
          <w:rFonts w:ascii="Times New Roman"/>
          <w:b w:val="false"/>
          <w:i w:val="false"/>
          <w:color w:val="000000"/>
          <w:sz w:val="28"/>
        </w:rPr>
        <w:t xml:space="preserve">
      24. Бұдан әрі акторлар ақпараттандыру объектісін пайдалану нұсқаларын анықтауды жүргізеді. Пайдалану нұсқасы моделінің негізгі мақсаты - тапсырыс берушіге және әзірлеушіге ақпараттандыру объектісінің функционалдығын және әрекетін бірігіп талқылауға мүмкіндік беретін, бірыңғай құралды ұсыну. Әрбір актор ақпараттандыру объектісінің нақты нәтижелерін алу үшін, өзінің қажеттіліктерін қанағаттандыру үшін пайдаланылады. Әрбір актор үшін жүйенің пайдалану нұсқаларының тізбесі құрылады. Пайдалану нұсқаларын анықтауға арналған сұрақтар (ақпараттандыру объектілерінің функционалдық мүмкіндіктері)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4"/>
    <w:bookmarkStart w:name="z47" w:id="45"/>
    <w:p>
      <w:pPr>
        <w:spacing w:after="0"/>
        <w:ind w:left="0"/>
        <w:jc w:val="both"/>
      </w:pPr>
      <w:r>
        <w:rPr>
          <w:rFonts w:ascii="Times New Roman"/>
          <w:b w:val="false"/>
          <w:i w:val="false"/>
          <w:color w:val="000000"/>
          <w:sz w:val="28"/>
        </w:rPr>
        <w:t xml:space="preserve">
      25. Акторлар мен пайдалану нұсқаларының тізбесі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келтірілген.</w:t>
      </w:r>
    </w:p>
    <w:bookmarkEnd w:id="45"/>
    <w:bookmarkStart w:name="z48" w:id="46"/>
    <w:p>
      <w:pPr>
        <w:spacing w:after="0"/>
        <w:ind w:left="0"/>
        <w:jc w:val="both"/>
      </w:pPr>
      <w:r>
        <w:rPr>
          <w:rFonts w:ascii="Times New Roman"/>
          <w:b w:val="false"/>
          <w:i w:val="false"/>
          <w:color w:val="000000"/>
          <w:sz w:val="28"/>
        </w:rPr>
        <w:t xml:space="preserve">
      26. Пайдаланудың бірегей нұсқаларының тізбесі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 Бірегей пайдалану нұсқаларының тізбегі пайдалану нұсқалары (С) санының бағасы болып табылады.</w:t>
      </w:r>
    </w:p>
    <w:bookmarkEnd w:id="46"/>
    <w:bookmarkStart w:name="z49" w:id="47"/>
    <w:p>
      <w:pPr>
        <w:spacing w:after="0"/>
        <w:ind w:left="0"/>
        <w:jc w:val="both"/>
      </w:pPr>
      <w:r>
        <w:rPr>
          <w:rFonts w:ascii="Times New Roman"/>
          <w:b w:val="false"/>
          <w:i w:val="false"/>
          <w:color w:val="000000"/>
          <w:sz w:val="28"/>
        </w:rPr>
        <w:t xml:space="preserve">
      27. Объектілер типі санын бағалау кезеңінде пайдалану нұсқаларындағы қатысатын барлық объектілер типі (бизнес объектілері) анықталады. АЖ пайдаланудың әрбір нұсқаларын орындау кезінде арнайы сала объектілермен операция жасайды және пайдалану нұсқалары нәтижелеріне жеткенде, осы объектілердің іс-қимылын іске асырады. Арнаулы сала объектілері типінің тізбесі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47"/>
    <w:bookmarkStart w:name="z50" w:id="48"/>
    <w:p>
      <w:pPr>
        <w:spacing w:after="0"/>
        <w:ind w:left="0"/>
        <w:jc w:val="both"/>
      </w:pPr>
      <w:r>
        <w:rPr>
          <w:rFonts w:ascii="Times New Roman"/>
          <w:b w:val="false"/>
          <w:i w:val="false"/>
          <w:color w:val="000000"/>
          <w:sz w:val="28"/>
        </w:rPr>
        <w:t>
      28. Қалыптастырылған арнаулы сала объектілері типінің тізбесінен арнаулы сала объектілерінің бірегей типтерінің саны шығады. Осы мән объектілер типі санының бағасы (E) болып табылады.</w:t>
      </w:r>
    </w:p>
    <w:bookmarkEnd w:id="48"/>
    <w:bookmarkStart w:name="z51" w:id="49"/>
    <w:p>
      <w:pPr>
        <w:spacing w:after="0"/>
        <w:ind w:left="0"/>
        <w:jc w:val="both"/>
      </w:pPr>
      <w:r>
        <w:rPr>
          <w:rFonts w:ascii="Times New Roman"/>
          <w:b w:val="false"/>
          <w:i w:val="false"/>
          <w:color w:val="000000"/>
          <w:sz w:val="28"/>
        </w:rPr>
        <w:t xml:space="preserve">
      29. Объектілер типі қасиеттерінің санын бағалау (Т) осы Әдістемеге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объектілер типінің қасиеттерінің саны болып табылады.</w:t>
      </w:r>
    </w:p>
    <w:bookmarkEnd w:id="49"/>
    <w:bookmarkStart w:name="z52" w:id="50"/>
    <w:p>
      <w:pPr>
        <w:spacing w:after="0"/>
        <w:ind w:left="0"/>
        <w:jc w:val="both"/>
      </w:pPr>
      <w:r>
        <w:rPr>
          <w:rFonts w:ascii="Times New Roman"/>
          <w:b w:val="false"/>
          <w:i w:val="false"/>
          <w:color w:val="000000"/>
          <w:sz w:val="28"/>
        </w:rPr>
        <w:t xml:space="preserve">
      30. Объектілер типі арасындағы өзара іс-қимыл санын бағалау (І)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объектілер типі арасындағы өзара іс-қимылдар санының сомасы болып табылады. </w:t>
      </w:r>
    </w:p>
    <w:bookmarkEnd w:id="50"/>
    <w:p>
      <w:pPr>
        <w:spacing w:after="0"/>
        <w:ind w:left="0"/>
        <w:jc w:val="both"/>
      </w:pPr>
      <w:r>
        <w:rPr>
          <w:rFonts w:ascii="Times New Roman"/>
          <w:b w:val="false"/>
          <w:i w:val="false"/>
          <w:color w:val="000000"/>
          <w:sz w:val="28"/>
        </w:rPr>
        <w:t>
      Объектілер типтері арасындағы өзара іс-қимыл саны (I) бағаланатын ақпараттандыру объектісінің өзара іс-қимыл диаграммасында бейнеленген өзара іс-қимылды есептеу арқылы бағаланады. Өзара іс-қимыл диаграммасы болмаған жағдайда, объектілер типтерінің өзара іс-қимыл саны (I) мынадай формула бойынша бағаланады:</w:t>
      </w:r>
    </w:p>
    <w:p>
      <w:pPr>
        <w:spacing w:after="0"/>
        <w:ind w:left="0"/>
        <w:jc w:val="both"/>
      </w:pPr>
      <w:r>
        <w:rPr>
          <w:rFonts w:ascii="Times New Roman"/>
          <w:b w:val="false"/>
          <w:i w:val="false"/>
          <w:color w:val="000000"/>
          <w:sz w:val="28"/>
        </w:rPr>
        <w:t>
      I= (объектілер типтерінің саны/4)*(объектілер типтерінің саны/4);</w:t>
      </w:r>
    </w:p>
    <w:bookmarkStart w:name="z53" w:id="51"/>
    <w:p>
      <w:pPr>
        <w:spacing w:after="0"/>
        <w:ind w:left="0"/>
        <w:jc w:val="both"/>
      </w:pPr>
      <w:r>
        <w:rPr>
          <w:rFonts w:ascii="Times New Roman"/>
          <w:b w:val="false"/>
          <w:i w:val="false"/>
          <w:color w:val="000000"/>
          <w:sz w:val="28"/>
        </w:rPr>
        <w:t xml:space="preserve">
      31. Тораптар типінің санын бағалау ақпараттандыру объектісінің ендіру диаграммасының негізінде анықталады. Тораптар типінің саны ендіру диаграммасындағы торап типтерінің жалпы саны ретінде есептеледі. Егер ендіру UML-диаграммасы құрылмаған болса, онда тораптар типінің санын ақпараттандыру объектісінің жұмыс істеу кезінде пайдаланылатын ЭЕМ типінің саны және ЭЕМ сыртқы құрылғыларының саны бойынша бағаланады. ЭЕМ және ЭЕМ сыртқы құрылғыларының мысалы ретінде серверлер, жұмыс станциялары (ақпараттандыру объектісінің құрамдас бөліктерін орналастырған жағдайда) болады. </w:t>
      </w:r>
    </w:p>
    <w:bookmarkEnd w:id="51"/>
    <w:bookmarkStart w:name="z54" w:id="52"/>
    <w:p>
      <w:pPr>
        <w:spacing w:after="0"/>
        <w:ind w:left="0"/>
        <w:jc w:val="both"/>
      </w:pPr>
      <w:r>
        <w:rPr>
          <w:rFonts w:ascii="Times New Roman"/>
          <w:b w:val="false"/>
          <w:i w:val="false"/>
          <w:color w:val="000000"/>
          <w:sz w:val="28"/>
        </w:rPr>
        <w:t>
      32. Функционалдық өлшем бірлігін бағалау ақпараттандыру объектісінің жұмыс істеуі кезінде пайдаланылатын ЭЕМ және ЭЕМ сыртқы құрылғылар типін ұсынатын тораптар типі санын (N) анықтау арқылы жүргізіледі.</w:t>
      </w:r>
    </w:p>
    <w:bookmarkEnd w:id="52"/>
    <w:bookmarkStart w:name="z55" w:id="53"/>
    <w:p>
      <w:pPr>
        <w:spacing w:after="0"/>
        <w:ind w:left="0"/>
        <w:jc w:val="left"/>
      </w:pPr>
      <w:r>
        <w:rPr>
          <w:rFonts w:ascii="Times New Roman"/>
          <w:b/>
          <w:i w:val="false"/>
          <w:color w:val="000000"/>
        </w:rPr>
        <w:t xml:space="preserve"> 3-параграф. Қолданбалы бағдарламалық қамтылым құрудың негізгі еңбек сыйымдылығын бағалау кезеңі</w:t>
      </w:r>
    </w:p>
    <w:bookmarkEnd w:id="53"/>
    <w:bookmarkStart w:name="z56" w:id="54"/>
    <w:p>
      <w:pPr>
        <w:spacing w:after="0"/>
        <w:ind w:left="0"/>
        <w:jc w:val="both"/>
      </w:pPr>
      <w:r>
        <w:rPr>
          <w:rFonts w:ascii="Times New Roman"/>
          <w:b w:val="false"/>
          <w:i w:val="false"/>
          <w:color w:val="000000"/>
          <w:sz w:val="28"/>
        </w:rPr>
        <w:t>
      33. ҚБҚ {Sj, j=1-6} құрудың негізгі еңбек сыйымдылығы ҚБҚ құрудың әрбір процесінің еңбек сыйымдылығын бағалау негізінде анықталады. Төменде RUP әдіснамасына сәйкес ҚБҚ жасаудың негізгі процесінің тізбесі келтірілген:</w:t>
      </w:r>
    </w:p>
    <w:bookmarkEnd w:id="54"/>
    <w:p>
      <w:pPr>
        <w:spacing w:after="0"/>
        <w:ind w:left="0"/>
        <w:jc w:val="both"/>
      </w:pPr>
      <w:r>
        <w:rPr>
          <w:rFonts w:ascii="Times New Roman"/>
          <w:b w:val="false"/>
          <w:i w:val="false"/>
          <w:color w:val="000000"/>
          <w:sz w:val="28"/>
        </w:rPr>
        <w:t>
      1) бизнес модельдеу;</w:t>
      </w:r>
    </w:p>
    <w:p>
      <w:pPr>
        <w:spacing w:after="0"/>
        <w:ind w:left="0"/>
        <w:jc w:val="both"/>
      </w:pPr>
      <w:r>
        <w:rPr>
          <w:rFonts w:ascii="Times New Roman"/>
          <w:b w:val="false"/>
          <w:i w:val="false"/>
          <w:color w:val="000000"/>
          <w:sz w:val="28"/>
        </w:rPr>
        <w:t>
      2) талаптарды басқару;</w:t>
      </w:r>
    </w:p>
    <w:p>
      <w:pPr>
        <w:spacing w:after="0"/>
        <w:ind w:left="0"/>
        <w:jc w:val="both"/>
      </w:pPr>
      <w:r>
        <w:rPr>
          <w:rFonts w:ascii="Times New Roman"/>
          <w:b w:val="false"/>
          <w:i w:val="false"/>
          <w:color w:val="000000"/>
          <w:sz w:val="28"/>
        </w:rPr>
        <w:t>
      3) жобалау;</w:t>
      </w:r>
    </w:p>
    <w:p>
      <w:pPr>
        <w:spacing w:after="0"/>
        <w:ind w:left="0"/>
        <w:jc w:val="both"/>
      </w:pPr>
      <w:r>
        <w:rPr>
          <w:rFonts w:ascii="Times New Roman"/>
          <w:b w:val="false"/>
          <w:i w:val="false"/>
          <w:color w:val="000000"/>
          <w:sz w:val="28"/>
        </w:rPr>
        <w:t>
      4) әзірлеу;</w:t>
      </w:r>
    </w:p>
    <w:p>
      <w:pPr>
        <w:spacing w:after="0"/>
        <w:ind w:left="0"/>
        <w:jc w:val="both"/>
      </w:pPr>
      <w:r>
        <w:rPr>
          <w:rFonts w:ascii="Times New Roman"/>
          <w:b w:val="false"/>
          <w:i w:val="false"/>
          <w:color w:val="000000"/>
          <w:sz w:val="28"/>
        </w:rPr>
        <w:t>
      5) тестілеу;</w:t>
      </w:r>
    </w:p>
    <w:p>
      <w:pPr>
        <w:spacing w:after="0"/>
        <w:ind w:left="0"/>
        <w:jc w:val="both"/>
      </w:pPr>
      <w:r>
        <w:rPr>
          <w:rFonts w:ascii="Times New Roman"/>
          <w:b w:val="false"/>
          <w:i w:val="false"/>
          <w:color w:val="000000"/>
          <w:sz w:val="28"/>
        </w:rPr>
        <w:t>
      6) ендіру.</w:t>
      </w:r>
    </w:p>
    <w:bookmarkStart w:name="z57" w:id="55"/>
    <w:p>
      <w:pPr>
        <w:spacing w:after="0"/>
        <w:ind w:left="0"/>
        <w:jc w:val="both"/>
      </w:pPr>
      <w:r>
        <w:rPr>
          <w:rFonts w:ascii="Times New Roman"/>
          <w:b w:val="false"/>
          <w:i w:val="false"/>
          <w:color w:val="000000"/>
          <w:sz w:val="28"/>
        </w:rPr>
        <w:t>
      34. Әзірлеудің әрбір процесінің негізгі еңбек сыйымдылығы функционалды өлшемнің әрбір өлшем бірлігінің тиісті еңбек сыйымдылығының көрсеткіш коэффициентінің мәніне көбейтіндісінің қосындысы арқылы анықталады.</w:t>
      </w:r>
    </w:p>
    <w:bookmarkEnd w:id="55"/>
    <w:p>
      <w:pPr>
        <w:spacing w:after="0"/>
        <w:ind w:left="0"/>
        <w:jc w:val="both"/>
      </w:pPr>
      <w:r>
        <w:rPr>
          <w:rFonts w:ascii="Times New Roman"/>
          <w:b w:val="false"/>
          <w:i w:val="false"/>
          <w:color w:val="000000"/>
          <w:sz w:val="28"/>
        </w:rPr>
        <w:t>
      Нөмірі j болатын Sj негізгі еңбек сыйымдылығы мынадай формула бойынша есептеледі:</w:t>
      </w:r>
    </w:p>
    <w:p>
      <w:pPr>
        <w:spacing w:after="0"/>
        <w:ind w:left="0"/>
        <w:jc w:val="both"/>
      </w:pPr>
      <w:r>
        <w:rPr>
          <w:rFonts w:ascii="Times New Roman"/>
          <w:b w:val="false"/>
          <w:i w:val="false"/>
          <w:color w:val="000000"/>
          <w:sz w:val="28"/>
        </w:rPr>
        <w:t>
      Sj=1/165·[C*Sj(C)+E*Sj(E)+T*Sj(T)+I*Sj(I)+N*Sj(N)],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Sj - j нөмірі бар әзірлеу процесінің еңбек сыйымдылығы [адам-ай];</w:t>
      </w:r>
    </w:p>
    <w:p>
      <w:pPr>
        <w:spacing w:after="0"/>
        <w:ind w:left="0"/>
        <w:jc w:val="both"/>
      </w:pPr>
      <w:r>
        <w:rPr>
          <w:rFonts w:ascii="Times New Roman"/>
          <w:b w:val="false"/>
          <w:i w:val="false"/>
          <w:color w:val="000000"/>
          <w:sz w:val="28"/>
        </w:rPr>
        <w:t>
      j - әзірлеу процесінің нөмірі (мәні 1-ден 6-ға дейін);</w:t>
      </w:r>
    </w:p>
    <w:p>
      <w:pPr>
        <w:spacing w:after="0"/>
        <w:ind w:left="0"/>
        <w:jc w:val="both"/>
      </w:pPr>
      <w:r>
        <w:rPr>
          <w:rFonts w:ascii="Times New Roman"/>
          <w:b w:val="false"/>
          <w:i w:val="false"/>
          <w:color w:val="000000"/>
          <w:sz w:val="28"/>
        </w:rPr>
        <w:t>
      Sj(C) - нөмірі j=1,2,…,6 [адам-ай] болатын процесте бір пайдалану нұсқасын іске асыру нөмірі j болатын процесте еңбек сыйымдылығы көрсеткіші;</w:t>
      </w:r>
    </w:p>
    <w:p>
      <w:pPr>
        <w:spacing w:after="0"/>
        <w:ind w:left="0"/>
        <w:jc w:val="both"/>
      </w:pPr>
      <w:r>
        <w:rPr>
          <w:rFonts w:ascii="Times New Roman"/>
          <w:b w:val="false"/>
          <w:i w:val="false"/>
          <w:color w:val="000000"/>
          <w:sz w:val="28"/>
        </w:rPr>
        <w:t>
      Sj(E) - нөмірі j=1,2,…,6 {[адам-сағат]/[объект типі]} болатын процесте бір объект типін іске асырудың еңбек сыйымдылығы көрсеткіші;</w:t>
      </w:r>
    </w:p>
    <w:p>
      <w:pPr>
        <w:spacing w:after="0"/>
        <w:ind w:left="0"/>
        <w:jc w:val="both"/>
      </w:pPr>
      <w:r>
        <w:rPr>
          <w:rFonts w:ascii="Times New Roman"/>
          <w:b w:val="false"/>
          <w:i w:val="false"/>
          <w:color w:val="000000"/>
          <w:sz w:val="28"/>
        </w:rPr>
        <w:t>
      Sj(T) - нөмірі j=1,2,…,6 {[адам-сағат]/[объект типінің қасиеті]} болатын процесте бір объект типінің ерекшелігін іске асырудың еңбек сыйымдылығы көрсеткіші;</w:t>
      </w:r>
    </w:p>
    <w:p>
      <w:pPr>
        <w:spacing w:after="0"/>
        <w:ind w:left="0"/>
        <w:jc w:val="both"/>
      </w:pPr>
      <w:r>
        <w:rPr>
          <w:rFonts w:ascii="Times New Roman"/>
          <w:b w:val="false"/>
          <w:i w:val="false"/>
          <w:color w:val="000000"/>
          <w:sz w:val="28"/>
        </w:rPr>
        <w:t>
      Sj(I) - нөмірі j=1,2,…,6 {[адам-сағат]/[объект типі арасындағы өзара іс-қимыл]} болатын процесте бір объект типінің арасындағы өзара іс-қимылды іске асырудың еңбек сыйымдылы көрсеткіші;</w:t>
      </w:r>
    </w:p>
    <w:p>
      <w:pPr>
        <w:spacing w:after="0"/>
        <w:ind w:left="0"/>
        <w:jc w:val="both"/>
      </w:pPr>
      <w:r>
        <w:rPr>
          <w:rFonts w:ascii="Times New Roman"/>
          <w:b w:val="false"/>
          <w:i w:val="false"/>
          <w:color w:val="000000"/>
          <w:sz w:val="28"/>
        </w:rPr>
        <w:t>
      Sj(N) - нөмірі j=1,2,…,6 {[адам-сағат]/[торап]} болатын процесте бір торабы типін іске асырудың еңбек сыйымдылығы көрсеткіші;</w:t>
      </w:r>
    </w:p>
    <w:p>
      <w:pPr>
        <w:spacing w:after="0"/>
        <w:ind w:left="0"/>
        <w:jc w:val="both"/>
      </w:pPr>
      <w:r>
        <w:rPr>
          <w:rFonts w:ascii="Times New Roman"/>
          <w:b w:val="false"/>
          <w:i w:val="false"/>
          <w:color w:val="000000"/>
          <w:sz w:val="28"/>
        </w:rPr>
        <w:t>
      165 - бір адам-айдағы адам-сағат саны;</w:t>
      </w:r>
    </w:p>
    <w:p>
      <w:pPr>
        <w:spacing w:after="0"/>
        <w:ind w:left="0"/>
        <w:jc w:val="both"/>
      </w:pPr>
      <w:r>
        <w:rPr>
          <w:rFonts w:ascii="Times New Roman"/>
          <w:b w:val="false"/>
          <w:i w:val="false"/>
          <w:color w:val="000000"/>
          <w:sz w:val="28"/>
        </w:rPr>
        <w:t xml:space="preserve">
      {C, E, T, I, N} - функциональдық өлшем бірліктеріндегі, осы Әдістеменің </w:t>
      </w:r>
      <w:r>
        <w:rPr>
          <w:rFonts w:ascii="Times New Roman"/>
          <w:b w:val="false"/>
          <w:i w:val="false"/>
          <w:color w:val="000000"/>
          <w:sz w:val="28"/>
        </w:rPr>
        <w:t>2-параграфында</w:t>
      </w:r>
      <w:r>
        <w:rPr>
          <w:rFonts w:ascii="Times New Roman"/>
          <w:b w:val="false"/>
          <w:i w:val="false"/>
          <w:color w:val="000000"/>
          <w:sz w:val="28"/>
        </w:rPr>
        <w:t xml:space="preserve"> анықталған ақпараттандыру объектісінің функционалдық өлшемі.</w:t>
      </w:r>
    </w:p>
    <w:bookmarkStart w:name="z58" w:id="56"/>
    <w:p>
      <w:pPr>
        <w:spacing w:after="0"/>
        <w:ind w:left="0"/>
        <w:jc w:val="left"/>
      </w:pPr>
      <w:r>
        <w:rPr>
          <w:rFonts w:ascii="Times New Roman"/>
          <w:b/>
          <w:i w:val="false"/>
          <w:color w:val="000000"/>
        </w:rPr>
        <w:t xml:space="preserve"> 4-параграф. Еңбек сыйымдылығын түзету коэффициенттерінің мәнін анықтау кезеңі</w:t>
      </w:r>
    </w:p>
    <w:bookmarkEnd w:id="56"/>
    <w:bookmarkStart w:name="z59" w:id="57"/>
    <w:p>
      <w:pPr>
        <w:spacing w:after="0"/>
        <w:ind w:left="0"/>
        <w:jc w:val="both"/>
      </w:pPr>
      <w:r>
        <w:rPr>
          <w:rFonts w:ascii="Times New Roman"/>
          <w:b w:val="false"/>
          <w:i w:val="false"/>
          <w:color w:val="000000"/>
          <w:sz w:val="28"/>
        </w:rPr>
        <w:t>
      35. ҚБҚ құрудың базалық еңбек сыйымдылығын бағалау пайдаланушының сапаны талап етуін және ақпараттандыру объектісіне қойылатын техникалық талаптарын қамтымайтын, пайдаланушылардың функционалдық талаптарын іске асыру еңбек сыйымдылығын анықтайды. Есептеуде осы талаптардың әсері түзету коэффициенттері арқылы есепке алынады. ҚБҚ әзірлеу процесі еңбек сыйымдылығының түзету коэффициенттері ҚБҚ әзірлеу және қолдап отырудың жеке түзету коэффициенттері арқылы (2)-(7) формулалар бойынша есептеледі:</w:t>
      </w:r>
    </w:p>
    <w:bookmarkEnd w:id="57"/>
    <w:p>
      <w:pPr>
        <w:spacing w:after="0"/>
        <w:ind w:left="0"/>
        <w:jc w:val="both"/>
      </w:pPr>
      <w:r>
        <w:rPr>
          <w:rFonts w:ascii="Times New Roman"/>
          <w:b w:val="false"/>
          <w:i w:val="false"/>
          <w:color w:val="000000"/>
          <w:sz w:val="28"/>
        </w:rPr>
        <w:t>
      1) КП1= К11·К16·К17; (2)</w:t>
      </w:r>
    </w:p>
    <w:p>
      <w:pPr>
        <w:spacing w:after="0"/>
        <w:ind w:left="0"/>
        <w:jc w:val="both"/>
      </w:pPr>
      <w:r>
        <w:rPr>
          <w:rFonts w:ascii="Times New Roman"/>
          <w:b w:val="false"/>
          <w:i w:val="false"/>
          <w:color w:val="000000"/>
          <w:sz w:val="28"/>
        </w:rPr>
        <w:t>
      2) КП2= К1·К2·К4·К5·К6·К7·К8·К9·К16·К17·К18; (3)</w:t>
      </w:r>
    </w:p>
    <w:p>
      <w:pPr>
        <w:spacing w:after="0"/>
        <w:ind w:left="0"/>
        <w:jc w:val="both"/>
      </w:pPr>
      <w:r>
        <w:rPr>
          <w:rFonts w:ascii="Times New Roman"/>
          <w:b w:val="false"/>
          <w:i w:val="false"/>
          <w:color w:val="000000"/>
          <w:sz w:val="28"/>
        </w:rPr>
        <w:t>
      3) КП3=К1·К2·К4·К5·К6·К7·К8·К9·К11·К12·К13·К14·К15·К16 К17·К18; (4)</w:t>
      </w:r>
    </w:p>
    <w:p>
      <w:pPr>
        <w:spacing w:after="0"/>
        <w:ind w:left="0"/>
        <w:jc w:val="both"/>
      </w:pPr>
      <w:r>
        <w:rPr>
          <w:rFonts w:ascii="Times New Roman"/>
          <w:b w:val="false"/>
          <w:i w:val="false"/>
          <w:color w:val="000000"/>
          <w:sz w:val="28"/>
        </w:rPr>
        <w:t>
      4) КП4=К1·К2·К4·К5·К6·К7·К8·К9·К10·К12·К13·К14·К15·К16·К17·К18; (5)</w:t>
      </w:r>
    </w:p>
    <w:p>
      <w:pPr>
        <w:spacing w:after="0"/>
        <w:ind w:left="0"/>
        <w:jc w:val="both"/>
      </w:pPr>
      <w:r>
        <w:rPr>
          <w:rFonts w:ascii="Times New Roman"/>
          <w:b w:val="false"/>
          <w:i w:val="false"/>
          <w:color w:val="000000"/>
          <w:sz w:val="28"/>
        </w:rPr>
        <w:t>
      5) КП5=К1·К2·К4·К5·К6·К7·К8·К9·К10·К11·К12·К13·К14·К15·К16· К17·К18; (6)</w:t>
      </w:r>
    </w:p>
    <w:p>
      <w:pPr>
        <w:spacing w:after="0"/>
        <w:ind w:left="0"/>
        <w:jc w:val="both"/>
      </w:pPr>
      <w:r>
        <w:rPr>
          <w:rFonts w:ascii="Times New Roman"/>
          <w:b w:val="false"/>
          <w:i w:val="false"/>
          <w:color w:val="000000"/>
          <w:sz w:val="28"/>
        </w:rPr>
        <w:t>
      6) КП6=К1·К2·К11·К16·К18. (7)</w:t>
      </w:r>
    </w:p>
    <w:bookmarkStart w:name="z60" w:id="58"/>
    <w:p>
      <w:pPr>
        <w:spacing w:after="0"/>
        <w:ind w:left="0"/>
        <w:jc w:val="both"/>
      </w:pPr>
      <w:r>
        <w:rPr>
          <w:rFonts w:ascii="Times New Roman"/>
          <w:b w:val="false"/>
          <w:i w:val="false"/>
          <w:color w:val="000000"/>
          <w:sz w:val="28"/>
        </w:rPr>
        <w:t>
      36. ҚБҚ әзірлеу және қолдап отырудың барлық жеке түзету коэффициенттері өлшемсіз шама болып табылады және әсер ететін факторлар типіне байланысты мынадай үш топқа:</w:t>
      </w:r>
    </w:p>
    <w:bookmarkEnd w:id="58"/>
    <w:p>
      <w:pPr>
        <w:spacing w:after="0"/>
        <w:ind w:left="0"/>
        <w:jc w:val="both"/>
      </w:pPr>
      <w:r>
        <w:rPr>
          <w:rFonts w:ascii="Times New Roman"/>
          <w:b w:val="false"/>
          <w:i w:val="false"/>
          <w:color w:val="000000"/>
          <w:sz w:val="28"/>
        </w:rPr>
        <w:t>
      1) ішкі факторлар;</w:t>
      </w:r>
    </w:p>
    <w:p>
      <w:pPr>
        <w:spacing w:after="0"/>
        <w:ind w:left="0"/>
        <w:jc w:val="both"/>
      </w:pPr>
      <w:r>
        <w:rPr>
          <w:rFonts w:ascii="Times New Roman"/>
          <w:b w:val="false"/>
          <w:i w:val="false"/>
          <w:color w:val="000000"/>
          <w:sz w:val="28"/>
        </w:rPr>
        <w:t>
      2) орта факторлары;</w:t>
      </w:r>
    </w:p>
    <w:p>
      <w:pPr>
        <w:spacing w:after="0"/>
        <w:ind w:left="0"/>
        <w:jc w:val="both"/>
      </w:pPr>
      <w:r>
        <w:rPr>
          <w:rFonts w:ascii="Times New Roman"/>
          <w:b w:val="false"/>
          <w:i w:val="false"/>
          <w:color w:val="000000"/>
          <w:sz w:val="28"/>
        </w:rPr>
        <w:t>
      3) деректер факторлары болып топтастырылады.</w:t>
      </w:r>
    </w:p>
    <w:p>
      <w:pPr>
        <w:spacing w:after="0"/>
        <w:ind w:left="0"/>
        <w:jc w:val="both"/>
      </w:pPr>
      <w:r>
        <w:rPr>
          <w:rFonts w:ascii="Times New Roman"/>
          <w:b w:val="false"/>
          <w:i w:val="false"/>
          <w:color w:val="000000"/>
          <w:sz w:val="28"/>
        </w:rPr>
        <w:t xml:space="preserve">
      Әрбір топ әзірлеу еңбек сыйымдылығына әсер ететін тиісті факторлардан, ал әрбір фактор фактордың ықтимал мәндерінен тұрады. </w:t>
      </w:r>
    </w:p>
    <w:bookmarkStart w:name="z61" w:id="59"/>
    <w:p>
      <w:pPr>
        <w:spacing w:after="0"/>
        <w:ind w:left="0"/>
        <w:jc w:val="both"/>
      </w:pPr>
      <w:r>
        <w:rPr>
          <w:rFonts w:ascii="Times New Roman"/>
          <w:b w:val="false"/>
          <w:i w:val="false"/>
          <w:color w:val="000000"/>
          <w:sz w:val="28"/>
        </w:rPr>
        <w:t>
      37. ҚБҚ әзірлеу және қолдап отыру еңбек сыйымдылығын түзету коэффициентінің мәндері осы Әдістеменің 35-тармағында айқындалған, 18 фактордың мәндері және осы Әдістеменің 35-тармағында көрсетілген (2)-(7) формулалар бойынша есептеледі.</w:t>
      </w:r>
    </w:p>
    <w:bookmarkEnd w:id="59"/>
    <w:bookmarkStart w:name="z62" w:id="60"/>
    <w:p>
      <w:pPr>
        <w:spacing w:after="0"/>
        <w:ind w:left="0"/>
        <w:jc w:val="left"/>
      </w:pPr>
      <w:r>
        <w:rPr>
          <w:rFonts w:ascii="Times New Roman"/>
          <w:b/>
          <w:i w:val="false"/>
          <w:color w:val="000000"/>
        </w:rPr>
        <w:t xml:space="preserve"> 5-параграф. Қолданбалы бағдарламалық қамтылым құрудың еңбек сыйымдылығын есептеу кезеңі</w:t>
      </w:r>
    </w:p>
    <w:bookmarkEnd w:id="60"/>
    <w:bookmarkStart w:name="z63" w:id="61"/>
    <w:p>
      <w:pPr>
        <w:spacing w:after="0"/>
        <w:ind w:left="0"/>
        <w:jc w:val="both"/>
      </w:pPr>
      <w:r>
        <w:rPr>
          <w:rFonts w:ascii="Times New Roman"/>
          <w:b w:val="false"/>
          <w:i w:val="false"/>
          <w:color w:val="000000"/>
          <w:sz w:val="28"/>
        </w:rPr>
        <w:t>
      38. ҚБҚ әзірлеудің еңбек сыйымдылығының түзету коэффициенттері негізінде мынадай формула бойынша түзету коэффициенттерін ескере отырып, ҚБҚ құрудың еңбек сыйымдылығының есебі жүргізіледі:</w:t>
      </w:r>
    </w:p>
    <w:bookmarkEnd w:id="61"/>
    <w:p>
      <w:pPr>
        <w:spacing w:after="0"/>
        <w:ind w:left="0"/>
        <w:jc w:val="both"/>
      </w:pPr>
      <w:r>
        <w:rPr>
          <w:rFonts w:ascii="Times New Roman"/>
          <w:b w:val="false"/>
          <w:i w:val="false"/>
          <w:color w:val="000000"/>
          <w:sz w:val="28"/>
        </w:rPr>
        <w:t>
      S=КП1*S1+КП2*S2+КП3*S3+КП4*S4+КП5*S5+КП6*S6,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ҚБҚ әзірлеу процесі адам-аймен өлшенетін түзетілген еңбек сыйымдылығы;</w:t>
      </w:r>
    </w:p>
    <w:p>
      <w:pPr>
        <w:spacing w:after="0"/>
        <w:ind w:left="0"/>
        <w:jc w:val="both"/>
      </w:pPr>
      <w:r>
        <w:rPr>
          <w:rFonts w:ascii="Times New Roman"/>
          <w:b w:val="false"/>
          <w:i w:val="false"/>
          <w:color w:val="000000"/>
          <w:sz w:val="28"/>
        </w:rPr>
        <w:t>
      Sj - нөмірі j болатын адам-аймен өлшенетін базалық еңбек сыйымдылығы;</w:t>
      </w:r>
    </w:p>
    <w:p>
      <w:pPr>
        <w:spacing w:after="0"/>
        <w:ind w:left="0"/>
        <w:jc w:val="both"/>
      </w:pPr>
      <w:r>
        <w:rPr>
          <w:rFonts w:ascii="Times New Roman"/>
          <w:b w:val="false"/>
          <w:i w:val="false"/>
          <w:color w:val="000000"/>
          <w:sz w:val="28"/>
        </w:rPr>
        <w:t>
      КПj - нөмірі j болатын әзірлеу процесі еңбек сыйымдылығының түзету коэффициенті.</w:t>
      </w:r>
    </w:p>
    <w:bookmarkStart w:name="z64" w:id="62"/>
    <w:p>
      <w:pPr>
        <w:spacing w:after="0"/>
        <w:ind w:left="0"/>
        <w:jc w:val="left"/>
      </w:pPr>
      <w:r>
        <w:rPr>
          <w:rFonts w:ascii="Times New Roman"/>
          <w:b/>
          <w:i w:val="false"/>
          <w:color w:val="000000"/>
        </w:rPr>
        <w:t xml:space="preserve"> 6-параграф. Қолданбалы бағдарламалық қамтылымды әзірлеу мерзімін бағалау кезеңі</w:t>
      </w:r>
    </w:p>
    <w:bookmarkEnd w:id="62"/>
    <w:bookmarkStart w:name="z65" w:id="63"/>
    <w:p>
      <w:pPr>
        <w:spacing w:after="0"/>
        <w:ind w:left="0"/>
        <w:jc w:val="both"/>
      </w:pPr>
      <w:r>
        <w:rPr>
          <w:rFonts w:ascii="Times New Roman"/>
          <w:b w:val="false"/>
          <w:i w:val="false"/>
          <w:color w:val="000000"/>
          <w:sz w:val="28"/>
        </w:rPr>
        <w:t>
      39. ҚБҚ әзірлеу мерзімін анықтау үшін осы Әдістеменің 38-тармағында алынған S мәні (ҚБҚ құрудың еңбек сыйымдылығы) ақпараттандыру объектісін құруға, дамытуға және қолдап отыруға арналған шығындар нормативтерінің "Әзірлеу мерзімінің еңбек сыйымдылығына тәуелділігі" кестесінде көрсетілген деректер бойынша ақпараттандыру объектісінің ҚБҚ әзірлеу айларының ең аз және ең көп санын табу қажет. Ақпараттандыру объектісінің ҚБҚ әзірлеу айларының ең аз және ең көп мәні бойынша анықталған орташа арифметикалық саны ақпараттандыру объектісінің ҚБҚ әзірлеу мерзімін бағалау болып табылады (R-мен белгіленеді).</w:t>
      </w:r>
    </w:p>
    <w:bookmarkEnd w:id="63"/>
    <w:bookmarkStart w:name="z66" w:id="64"/>
    <w:p>
      <w:pPr>
        <w:spacing w:after="0"/>
        <w:ind w:left="0"/>
        <w:jc w:val="left"/>
      </w:pPr>
      <w:r>
        <w:rPr>
          <w:rFonts w:ascii="Times New Roman"/>
          <w:b/>
          <w:i w:val="false"/>
          <w:color w:val="000000"/>
        </w:rPr>
        <w:t xml:space="preserve"> 7-параграф. Қолданбалы бағдарламалық қамтылымды әзірлеу мерзімін азайту кезінде қолданбалы бағдарламалық қамтылымды құрудың еңбек сыйымдылығын түзету кезеңі</w:t>
      </w:r>
    </w:p>
    <w:bookmarkEnd w:id="64"/>
    <w:bookmarkStart w:name="z67" w:id="65"/>
    <w:p>
      <w:pPr>
        <w:spacing w:after="0"/>
        <w:ind w:left="0"/>
        <w:jc w:val="both"/>
      </w:pPr>
      <w:r>
        <w:rPr>
          <w:rFonts w:ascii="Times New Roman"/>
          <w:b w:val="false"/>
          <w:i w:val="false"/>
          <w:color w:val="000000"/>
          <w:sz w:val="28"/>
        </w:rPr>
        <w:t>
      40. ҚБҚ әзірлеу мерзімі жоғарыдағы осы Әдістеменің 39-тармағында анықталған ең аз мерзімге дейін азайтылуы мүмкін. Бұл ретте, әзірлеудің есептелген еңбек сыйымдылығы икемділік коэффициентіне пропорционал ұлғаяды. Егер әзірлеу мерзімі Х%-ға азайтылса, онда ҚБҚ құрудың еңбек сыйымдылығы L*X%-ға ұлғаяды, мұндағы L - еңбек сыйымдылығының икемділік коэффициенті.</w:t>
      </w:r>
    </w:p>
    <w:bookmarkEnd w:id="65"/>
    <w:p>
      <w:pPr>
        <w:spacing w:after="0"/>
        <w:ind w:left="0"/>
        <w:jc w:val="both"/>
      </w:pPr>
      <w:r>
        <w:rPr>
          <w:rFonts w:ascii="Times New Roman"/>
          <w:b w:val="false"/>
          <w:i w:val="false"/>
          <w:color w:val="000000"/>
          <w:sz w:val="28"/>
        </w:rPr>
        <w:t>
      Мысалы, егер еңбек сыйымдылығы 140 адам-ай болса, онда әзірлеудің ең аз мерзімі 3 айға тең, ал әзірлеудің орташа мерзімі 7 айға тең болады. Егер әзірлеудің орташа мерзімі 5 айға дейін азайтылса (28,5%-ға), онда ҚБҚ әзірлеудің еңбек сыйымдылығы 28,5*L%-ға ұлғаяды.</w:t>
      </w:r>
    </w:p>
    <w:bookmarkStart w:name="z68" w:id="66"/>
    <w:p>
      <w:pPr>
        <w:spacing w:after="0"/>
        <w:ind w:left="0"/>
        <w:jc w:val="left"/>
      </w:pPr>
      <w:r>
        <w:rPr>
          <w:rFonts w:ascii="Times New Roman"/>
          <w:b/>
          <w:i w:val="false"/>
          <w:color w:val="000000"/>
        </w:rPr>
        <w:t xml:space="preserve"> 8-параграф. Қолданбалы бағдарламалық қамтылым құруға шығындарды бағалау кезеңі</w:t>
      </w:r>
    </w:p>
    <w:bookmarkEnd w:id="66"/>
    <w:bookmarkStart w:name="z69" w:id="67"/>
    <w:p>
      <w:pPr>
        <w:spacing w:after="0"/>
        <w:ind w:left="0"/>
        <w:jc w:val="both"/>
      </w:pPr>
      <w:r>
        <w:rPr>
          <w:rFonts w:ascii="Times New Roman"/>
          <w:b w:val="false"/>
          <w:i w:val="false"/>
          <w:color w:val="000000"/>
          <w:sz w:val="28"/>
        </w:rPr>
        <w:t>
      41. ҚБҚ әзірлеудің құнын анықтау ҚБҚ құрудың еңбек сыйымдылығы және инженер-бағдарламашының бір адамның-айдағы орташа құны есебіне негізделген.</w:t>
      </w:r>
    </w:p>
    <w:bookmarkEnd w:id="67"/>
    <w:p>
      <w:pPr>
        <w:spacing w:after="0"/>
        <w:ind w:left="0"/>
        <w:jc w:val="both"/>
      </w:pPr>
      <w:r>
        <w:rPr>
          <w:rFonts w:ascii="Times New Roman"/>
          <w:b w:val="false"/>
          <w:i w:val="false"/>
          <w:color w:val="000000"/>
          <w:sz w:val="28"/>
        </w:rPr>
        <w:t>
      ҚБҚ құру құнына мынадай факторлар:</w:t>
      </w:r>
    </w:p>
    <w:p>
      <w:pPr>
        <w:spacing w:after="0"/>
        <w:ind w:left="0"/>
        <w:jc w:val="both"/>
      </w:pPr>
      <w:r>
        <w:rPr>
          <w:rFonts w:ascii="Times New Roman"/>
          <w:b w:val="false"/>
          <w:i w:val="false"/>
          <w:color w:val="000000"/>
          <w:sz w:val="28"/>
        </w:rPr>
        <w:t>
      1) АКТ саласындағы жобаны әзірлеу мерзімі;</w:t>
      </w:r>
    </w:p>
    <w:p>
      <w:pPr>
        <w:spacing w:after="0"/>
        <w:ind w:left="0"/>
        <w:jc w:val="both"/>
      </w:pPr>
      <w:r>
        <w:rPr>
          <w:rFonts w:ascii="Times New Roman"/>
          <w:b w:val="false"/>
          <w:i w:val="false"/>
          <w:color w:val="000000"/>
          <w:sz w:val="28"/>
        </w:rPr>
        <w:t>
      2) АКТ саласындағы жобаның жоспарланған басталуы немесе аяқталуы;</w:t>
      </w:r>
    </w:p>
    <w:p>
      <w:pPr>
        <w:spacing w:after="0"/>
        <w:ind w:left="0"/>
        <w:jc w:val="both"/>
      </w:pPr>
      <w:r>
        <w:rPr>
          <w:rFonts w:ascii="Times New Roman"/>
          <w:b w:val="false"/>
          <w:i w:val="false"/>
          <w:color w:val="000000"/>
          <w:sz w:val="28"/>
        </w:rPr>
        <w:t>
      3) іске асыру орны;</w:t>
      </w:r>
    </w:p>
    <w:p>
      <w:pPr>
        <w:spacing w:after="0"/>
        <w:ind w:left="0"/>
        <w:jc w:val="both"/>
      </w:pPr>
      <w:r>
        <w:rPr>
          <w:rFonts w:ascii="Times New Roman"/>
          <w:b w:val="false"/>
          <w:i w:val="false"/>
          <w:color w:val="000000"/>
          <w:sz w:val="28"/>
        </w:rPr>
        <w:t>
      4) жыл сайынғы инфляция деңгейі әсер етеді.</w:t>
      </w:r>
    </w:p>
    <w:p>
      <w:pPr>
        <w:spacing w:after="0"/>
        <w:ind w:left="0"/>
        <w:jc w:val="both"/>
      </w:pPr>
      <w:r>
        <w:rPr>
          <w:rFonts w:ascii="Times New Roman"/>
          <w:b w:val="false"/>
          <w:i w:val="false"/>
          <w:color w:val="000000"/>
          <w:sz w:val="28"/>
        </w:rPr>
        <w:t>
      Осы факторларды негізге ала отырып, АКТ саласындағы нақты жоба үшін жоба алдындағы құжаттамада (инвестициялық ұсыныс, қаржылық-экономикалық негіздеме және басқалары) АКТ саласындағы жобаның іске асыру мерзімі мен іске асырылу орны көрсетілуі қажет.</w:t>
      </w:r>
    </w:p>
    <w:bookmarkStart w:name="z70" w:id="68"/>
    <w:p>
      <w:pPr>
        <w:spacing w:after="0"/>
        <w:ind w:left="0"/>
        <w:jc w:val="both"/>
      </w:pPr>
      <w:r>
        <w:rPr>
          <w:rFonts w:ascii="Times New Roman"/>
          <w:b w:val="false"/>
          <w:i w:val="false"/>
          <w:color w:val="000000"/>
          <w:sz w:val="28"/>
        </w:rPr>
        <w:t>
      42. Мемлекеттік статистика саласындағы уәкілетті органның интернет-ресурсында (http://stat.gov.kz) жарияланған "Халықты жұмыспен қамту және жалақы төлемі" статистикалық бюллетені бойынша соңғы жыл үшін жобаның іске асырылуының нақты орны үшін "Бағдарламалық қамтылым инженері" - Жоорт. кәсібі бойынша жалақы мөлшерін анықтаймыз. Әрі қарай соңғы үш жыл үшін инфляцияның орташа мөлшерін мемлекеттік статистика саласындағы уәкілетті органның тарихи деректері бойынша өткен соңғы үш жыл мәнінің орташа арифметикалық мәні ретінде анықтаймыз - Иорт. Мына формула (9) бойынша АКТ саласындағы жобаның іске асырылуының орташа жыл санын анықтаймыз:</w:t>
      </w:r>
    </w:p>
    <w:bookmarkEnd w:id="68"/>
    <w:p>
      <w:pPr>
        <w:spacing w:after="0"/>
        <w:ind w:left="0"/>
        <w:jc w:val="both"/>
      </w:pPr>
      <w:r>
        <w:rPr>
          <w:rFonts w:ascii="Times New Roman"/>
          <w:b w:val="false"/>
          <w:i w:val="false"/>
          <w:color w:val="000000"/>
          <w:sz w:val="28"/>
        </w:rPr>
        <w:t>
      Жылорт=[R/12] +1, (9)</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Жылорт – АКТ саласындағы жобаның іске асырылуының орташа жыл саны;</w:t>
      </w:r>
    </w:p>
    <w:p>
      <w:pPr>
        <w:spacing w:after="0"/>
        <w:ind w:left="0"/>
        <w:jc w:val="both"/>
      </w:pPr>
      <w:r>
        <w:rPr>
          <w:rFonts w:ascii="Times New Roman"/>
          <w:b w:val="false"/>
          <w:i w:val="false"/>
          <w:color w:val="000000"/>
          <w:sz w:val="28"/>
        </w:rPr>
        <w:t>
      шаршы жақшалар санның тұтас бөлігін білдіреді;</w:t>
      </w:r>
    </w:p>
    <w:p>
      <w:pPr>
        <w:spacing w:after="0"/>
        <w:ind w:left="0"/>
        <w:jc w:val="both"/>
      </w:pPr>
      <w:r>
        <w:rPr>
          <w:rFonts w:ascii="Times New Roman"/>
          <w:b w:val="false"/>
          <w:i w:val="false"/>
          <w:color w:val="000000"/>
          <w:sz w:val="28"/>
        </w:rPr>
        <w:t>
      R – АКТ саласындағы жобаны іске асыру мерзімінің айлары (осы Әдістеменің 39-тармағы бойынша бұрын анықталған).</w:t>
      </w:r>
    </w:p>
    <w:p>
      <w:pPr>
        <w:spacing w:after="0"/>
        <w:ind w:left="0"/>
        <w:jc w:val="both"/>
      </w:pPr>
      <w:r>
        <w:rPr>
          <w:rFonts w:ascii="Times New Roman"/>
          <w:b w:val="false"/>
          <w:i w:val="false"/>
          <w:color w:val="000000"/>
          <w:sz w:val="28"/>
        </w:rPr>
        <w:t>
      Әрбір іске асыру жылы – і үшін орташа айлық номиналдық жалақыны- Жiорт формула бойынша (10) анықтаймыз:</w:t>
      </w:r>
    </w:p>
    <w:p>
      <w:pPr>
        <w:spacing w:after="0"/>
        <w:ind w:left="0"/>
        <w:jc w:val="both"/>
      </w:pPr>
      <w:r>
        <w:rPr>
          <w:rFonts w:ascii="Times New Roman"/>
          <w:b w:val="false"/>
          <w:i w:val="false"/>
          <w:color w:val="000000"/>
          <w:sz w:val="28"/>
        </w:rPr>
        <w:t>
      Жiорт=Жi-1орт * (1+И орт/100), (10)</w:t>
      </w:r>
    </w:p>
    <w:p>
      <w:pPr>
        <w:spacing w:after="0"/>
        <w:ind w:left="0"/>
        <w:jc w:val="both"/>
      </w:pPr>
      <w:r>
        <w:rPr>
          <w:rFonts w:ascii="Times New Roman"/>
          <w:b w:val="false"/>
          <w:i w:val="false"/>
          <w:color w:val="000000"/>
          <w:sz w:val="28"/>
        </w:rPr>
        <w:t>
      Жiорт – орташа айлық номиналдық жалақы;</w:t>
      </w:r>
    </w:p>
    <w:p>
      <w:pPr>
        <w:spacing w:after="0"/>
        <w:ind w:left="0"/>
        <w:jc w:val="both"/>
      </w:pPr>
      <w:r>
        <w:rPr>
          <w:rFonts w:ascii="Times New Roman"/>
          <w:b w:val="false"/>
          <w:i w:val="false"/>
          <w:color w:val="000000"/>
          <w:sz w:val="28"/>
        </w:rPr>
        <w:t>
      i – 1-ден Жылорт-ға дейін өзгереді;</w:t>
      </w:r>
    </w:p>
    <w:p>
      <w:pPr>
        <w:spacing w:after="0"/>
        <w:ind w:left="0"/>
        <w:jc w:val="both"/>
      </w:pPr>
      <w:r>
        <w:rPr>
          <w:rFonts w:ascii="Times New Roman"/>
          <w:b w:val="false"/>
          <w:i w:val="false"/>
          <w:color w:val="000000"/>
          <w:sz w:val="28"/>
        </w:rPr>
        <w:t>
      Иорт – инфляцияның орташа мөлшері.</w:t>
      </w:r>
    </w:p>
    <w:p>
      <w:pPr>
        <w:spacing w:after="0"/>
        <w:ind w:left="0"/>
        <w:jc w:val="both"/>
      </w:pPr>
      <w:r>
        <w:rPr>
          <w:rFonts w:ascii="Times New Roman"/>
          <w:b w:val="false"/>
          <w:i w:val="false"/>
          <w:color w:val="000000"/>
          <w:sz w:val="28"/>
        </w:rPr>
        <w:t>
      Әзірлеушінің нормативтік шығыс коэффициенттерінің мәндері (ПҮШ, ПКШ, ПР) мемлекеттік органдардың ақпараттандыру объектісін құруға, дамытуға және қолдап отыруға арналған шығындар нормативтерінде келтірілген.</w:t>
      </w:r>
    </w:p>
    <w:p>
      <w:pPr>
        <w:spacing w:after="0"/>
        <w:ind w:left="0"/>
        <w:jc w:val="both"/>
      </w:pPr>
      <w:r>
        <w:rPr>
          <w:rFonts w:ascii="Times New Roman"/>
          <w:b w:val="false"/>
          <w:i w:val="false"/>
          <w:color w:val="000000"/>
          <w:sz w:val="28"/>
        </w:rPr>
        <w:t>
      (12) формуласы бойынша іске асыру жылдары бойынша ҚБҚ әзірлеудің еңбек сыйымдылығын анықтаймыз:</w:t>
      </w:r>
    </w:p>
    <w:p>
      <w:pPr>
        <w:spacing w:after="0"/>
        <w:ind w:left="0"/>
        <w:jc w:val="both"/>
      </w:pPr>
      <w:r>
        <w:rPr>
          <w:rFonts w:ascii="Times New Roman"/>
          <w:b w:val="false"/>
          <w:i w:val="false"/>
          <w:color w:val="000000"/>
          <w:sz w:val="28"/>
        </w:rPr>
        <w:t>
      Si = S/Жылорт, (12)</w:t>
      </w:r>
    </w:p>
    <w:p>
      <w:pPr>
        <w:spacing w:after="0"/>
        <w:ind w:left="0"/>
        <w:jc w:val="both"/>
      </w:pPr>
      <w:r>
        <w:rPr>
          <w:rFonts w:ascii="Times New Roman"/>
          <w:b w:val="false"/>
          <w:i w:val="false"/>
          <w:color w:val="000000"/>
          <w:sz w:val="28"/>
        </w:rPr>
        <w:t>
      мұнда i 1-ден Жылорт-ға дейін өзгереді.</w:t>
      </w:r>
    </w:p>
    <w:p>
      <w:pPr>
        <w:spacing w:after="0"/>
        <w:ind w:left="0"/>
        <w:jc w:val="both"/>
      </w:pPr>
      <w:r>
        <w:rPr>
          <w:rFonts w:ascii="Times New Roman"/>
          <w:b w:val="false"/>
          <w:i w:val="false"/>
          <w:color w:val="000000"/>
          <w:sz w:val="28"/>
        </w:rPr>
        <w:t>
      СҚБҚ ақпараттандыру объектісінің ҚБҚ әзірлеу жұмыстарының құны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87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Ссынау – бағдарламалық қамтылымның сынау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left"/>
      </w:pPr>
      <w:r>
        <w:rPr>
          <w:rFonts w:ascii="Times New Roman"/>
          <w:b/>
          <w:i w:val="false"/>
          <w:color w:val="000000"/>
        </w:rPr>
        <w:t xml:space="preserve"> 9-параграф. Қолданбалы бағдарламалық қамтылымды дамытуға арналған шығындарды бағалау</w:t>
      </w:r>
    </w:p>
    <w:bookmarkEnd w:id="69"/>
    <w:bookmarkStart w:name="z72" w:id="70"/>
    <w:p>
      <w:pPr>
        <w:spacing w:after="0"/>
        <w:ind w:left="0"/>
        <w:jc w:val="both"/>
      </w:pPr>
      <w:r>
        <w:rPr>
          <w:rFonts w:ascii="Times New Roman"/>
          <w:b w:val="false"/>
          <w:i w:val="false"/>
          <w:color w:val="000000"/>
          <w:sz w:val="28"/>
        </w:rPr>
        <w:t>
      43. ҚБҚ дамыту процесі оның жұмыс жасауын оңтайландыру және (немесе) оның функционалын кеңейту мақсатында өнеркәсіптік пайдалануға енгізілген ақпараттандыру объектісін қосымша функционалдық талаптармен қамтуды, сондай-ақ жаңартуды іске асыру арқылы жүзеге асырылады.</w:t>
      </w:r>
    </w:p>
    <w:bookmarkEnd w:id="70"/>
    <w:bookmarkStart w:name="z73" w:id="71"/>
    <w:p>
      <w:pPr>
        <w:spacing w:after="0"/>
        <w:ind w:left="0"/>
        <w:jc w:val="both"/>
      </w:pPr>
      <w:r>
        <w:rPr>
          <w:rFonts w:ascii="Times New Roman"/>
          <w:b w:val="false"/>
          <w:i w:val="false"/>
          <w:color w:val="000000"/>
          <w:sz w:val="28"/>
        </w:rPr>
        <w:t xml:space="preserve">
      44. ҚБҚ дамытуға арналған шығындарды бағалау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8-параграфтарға</w:t>
      </w:r>
      <w:r>
        <w:rPr>
          <w:rFonts w:ascii="Times New Roman"/>
          <w:b w:val="false"/>
          <w:i w:val="false"/>
          <w:color w:val="000000"/>
          <w:sz w:val="28"/>
        </w:rPr>
        <w:t xml:space="preserve"> сәйкес ҚБҚ әзірлеуге арналған шығындарды бағалауға ұқсас жүргізіледі.</w:t>
      </w:r>
    </w:p>
    <w:bookmarkEnd w:id="71"/>
    <w:bookmarkStart w:name="z74" w:id="72"/>
    <w:p>
      <w:pPr>
        <w:spacing w:after="0"/>
        <w:ind w:left="0"/>
        <w:jc w:val="left"/>
      </w:pPr>
      <w:r>
        <w:rPr>
          <w:rFonts w:ascii="Times New Roman"/>
          <w:b/>
          <w:i w:val="false"/>
          <w:color w:val="000000"/>
        </w:rPr>
        <w:t xml:space="preserve"> 4-тарау. Ақпараттандыру объектісін қолдап отыру шығындарын есептеу</w:t>
      </w:r>
    </w:p>
    <w:bookmarkEnd w:id="72"/>
    <w:bookmarkStart w:name="z75" w:id="73"/>
    <w:p>
      <w:pPr>
        <w:spacing w:after="0"/>
        <w:ind w:left="0"/>
        <w:jc w:val="both"/>
      </w:pPr>
      <w:r>
        <w:rPr>
          <w:rFonts w:ascii="Times New Roman"/>
          <w:b w:val="false"/>
          <w:i w:val="false"/>
          <w:color w:val="000000"/>
          <w:sz w:val="28"/>
        </w:rPr>
        <w:t>
      45. Ақпараттандыру объектісін қолдап отыру өнеркәсіптік пайдалануға енгізілген ақпараттандыру объектісіне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оның ақауларын жою жөніндегі іс-шараларды қамтитын мақсатқа сәйкес пайдалануды қамтамасыз ету деп саналады.</w:t>
      </w:r>
    </w:p>
    <w:bookmarkEnd w:id="73"/>
    <w:p>
      <w:pPr>
        <w:spacing w:after="0"/>
        <w:ind w:left="0"/>
        <w:jc w:val="both"/>
      </w:pPr>
      <w:r>
        <w:rPr>
          <w:rFonts w:ascii="Times New Roman"/>
          <w:b w:val="false"/>
          <w:i w:val="false"/>
          <w:color w:val="000000"/>
          <w:sz w:val="28"/>
        </w:rPr>
        <w:t>
      Ақпараттандыру объектісін қолдап отыруға мынадай жұмыстар жатады:</w:t>
      </w:r>
    </w:p>
    <w:p>
      <w:pPr>
        <w:spacing w:after="0"/>
        <w:ind w:left="0"/>
        <w:jc w:val="both"/>
      </w:pPr>
      <w:r>
        <w:rPr>
          <w:rFonts w:ascii="Times New Roman"/>
          <w:b w:val="false"/>
          <w:i w:val="false"/>
          <w:color w:val="000000"/>
          <w:sz w:val="28"/>
        </w:rPr>
        <w:t>
      1) тапсырыс берушілермен өзара әрекеттесу, келісімдерді дайындау және қолдау, қызмет көрсету деңгейін бақылау және түзету;</w:t>
      </w:r>
    </w:p>
    <w:p>
      <w:pPr>
        <w:spacing w:after="0"/>
        <w:ind w:left="0"/>
        <w:jc w:val="both"/>
      </w:pPr>
      <w:r>
        <w:rPr>
          <w:rFonts w:ascii="Times New Roman"/>
          <w:b w:val="false"/>
          <w:i w:val="false"/>
          <w:color w:val="000000"/>
          <w:sz w:val="28"/>
        </w:rPr>
        <w:t>
      2) ақпараттандыру объектісінің оқиғалары мен проблемаларын басқару процесімен жұмыс;</w:t>
      </w:r>
    </w:p>
    <w:p>
      <w:pPr>
        <w:spacing w:after="0"/>
        <w:ind w:left="0"/>
        <w:jc w:val="both"/>
      </w:pPr>
      <w:r>
        <w:rPr>
          <w:rFonts w:ascii="Times New Roman"/>
          <w:b w:val="false"/>
          <w:i w:val="false"/>
          <w:color w:val="000000"/>
          <w:sz w:val="28"/>
        </w:rPr>
        <w:t>
      3) бағдарламалық қамтылымды түзету, түрлендіру және ақауларын жою процесін басқару;</w:t>
      </w:r>
    </w:p>
    <w:p>
      <w:pPr>
        <w:spacing w:after="0"/>
        <w:ind w:left="0"/>
        <w:jc w:val="both"/>
      </w:pPr>
      <w:r>
        <w:rPr>
          <w:rFonts w:ascii="Times New Roman"/>
          <w:b w:val="false"/>
          <w:i w:val="false"/>
          <w:color w:val="000000"/>
          <w:sz w:val="28"/>
        </w:rPr>
        <w:t>
      4) ақпараттандыру объектісін жаңа пайдалану ортасына көшіру;</w:t>
      </w:r>
    </w:p>
    <w:bookmarkStart w:name="z76" w:id="74"/>
    <w:p>
      <w:pPr>
        <w:spacing w:after="0"/>
        <w:ind w:left="0"/>
        <w:jc w:val="both"/>
      </w:pPr>
      <w:r>
        <w:rPr>
          <w:rFonts w:ascii="Times New Roman"/>
          <w:b w:val="false"/>
          <w:i w:val="false"/>
          <w:color w:val="000000"/>
          <w:sz w:val="28"/>
        </w:rPr>
        <w:t xml:space="preserve">
      46. Бір жыл ішінде ақпараттандыру объектісін қолдап отыруды есептеу мына формулаға (16) сәйкес анықталады: </w:t>
      </w:r>
    </w:p>
    <w:bookmarkEnd w:id="74"/>
    <w:p>
      <w:pPr>
        <w:spacing w:after="0"/>
        <w:ind w:left="0"/>
        <w:jc w:val="both"/>
      </w:pPr>
      <w:r>
        <w:rPr>
          <w:rFonts w:ascii="Times New Roman"/>
          <w:b w:val="false"/>
          <w:i w:val="false"/>
          <w:color w:val="000000"/>
          <w:sz w:val="28"/>
        </w:rPr>
        <w:t>
      Саоқ = Сқбққ+ Стқк+Слбқ+……n, (14)</w:t>
      </w:r>
    </w:p>
    <w:p>
      <w:pPr>
        <w:spacing w:after="0"/>
        <w:ind w:left="0"/>
        <w:jc w:val="both"/>
      </w:pPr>
      <w:r>
        <w:rPr>
          <w:rFonts w:ascii="Times New Roman"/>
          <w:b w:val="false"/>
          <w:i w:val="false"/>
          <w:color w:val="000000"/>
          <w:sz w:val="28"/>
        </w:rPr>
        <w:t>
      Саоқ - ақпараттандыру объектісін қолдап отыру құны;</w:t>
      </w:r>
    </w:p>
    <w:p>
      <w:pPr>
        <w:spacing w:after="0"/>
        <w:ind w:left="0"/>
        <w:jc w:val="both"/>
      </w:pPr>
      <w:r>
        <w:rPr>
          <w:rFonts w:ascii="Times New Roman"/>
          <w:b w:val="false"/>
          <w:i w:val="false"/>
          <w:color w:val="000000"/>
          <w:sz w:val="28"/>
        </w:rPr>
        <w:t>
      Сқбққ - ақпараттандыру объектісін ҚБҚ қолдап отыру шығындары;</w:t>
      </w:r>
    </w:p>
    <w:p>
      <w:pPr>
        <w:spacing w:after="0"/>
        <w:ind w:left="0"/>
        <w:jc w:val="both"/>
      </w:pPr>
      <w:r>
        <w:rPr>
          <w:rFonts w:ascii="Times New Roman"/>
          <w:b w:val="false"/>
          <w:i w:val="false"/>
          <w:color w:val="000000"/>
          <w:sz w:val="28"/>
        </w:rPr>
        <w:t>
      Стқк - ақпараттандыру объектісін жүйелік-техникалық қызмет көрсету шығындары;</w:t>
      </w:r>
    </w:p>
    <w:p>
      <w:pPr>
        <w:spacing w:after="0"/>
        <w:ind w:left="0"/>
        <w:jc w:val="both"/>
      </w:pPr>
      <w:r>
        <w:rPr>
          <w:rFonts w:ascii="Times New Roman"/>
          <w:b w:val="false"/>
          <w:i w:val="false"/>
          <w:color w:val="000000"/>
          <w:sz w:val="28"/>
        </w:rPr>
        <w:t>
      Слбқ - ақпараттандыру объектісінің пайдаланылатын лицензиялық бағдарламалық қамтылымына техникалық қолдау жасау құны.</w:t>
      </w:r>
    </w:p>
    <w:p>
      <w:pPr>
        <w:spacing w:after="0"/>
        <w:ind w:left="0"/>
        <w:jc w:val="both"/>
      </w:pPr>
      <w:r>
        <w:rPr>
          <w:rFonts w:ascii="Times New Roman"/>
          <w:b w:val="false"/>
          <w:i w:val="false"/>
          <w:color w:val="000000"/>
          <w:sz w:val="28"/>
        </w:rPr>
        <w:t>
      Ақпараттандыру объектісін қолдап отыру құнына ақпараттандыру объектісінің тұтастығын сақтаған жағдайда жаңғырту жүргізусіз және қосымша функционалдық талаптарды іске асырусыз ақпараттандыру объектісінің тағайындалуына сәйкес өндірістік пайдалануға енгізілген оны мақсатына сәйкес қолданылуын қамтамасыз ету үшін Қазақстан Республикасының ақпараттандыру саласындағы заңнамасында көзделген басқа да n-қызметтерді сатып алуға арналған шығындар енгізілуі мүмкін.</w:t>
      </w:r>
    </w:p>
    <w:p>
      <w:pPr>
        <w:spacing w:after="0"/>
        <w:ind w:left="0"/>
        <w:jc w:val="both"/>
      </w:pPr>
      <w:r>
        <w:rPr>
          <w:rFonts w:ascii="Times New Roman"/>
          <w:b w:val="false"/>
          <w:i w:val="false"/>
          <w:color w:val="000000"/>
          <w:sz w:val="28"/>
        </w:rPr>
        <w:t>
      Стқк, Слбқ және өзге де n-қызметтер шығындары прайс-парақтар мен баға ұсыныстарын жинау жолымен айқындалады.</w:t>
      </w:r>
    </w:p>
    <w:p>
      <w:pPr>
        <w:spacing w:after="0"/>
        <w:ind w:left="0"/>
        <w:jc w:val="both"/>
      </w:pPr>
      <w:r>
        <w:rPr>
          <w:rFonts w:ascii="Times New Roman"/>
          <w:b w:val="false"/>
          <w:i w:val="false"/>
          <w:color w:val="000000"/>
          <w:sz w:val="28"/>
        </w:rPr>
        <w:t>
      Прайс-парақтар мен баға ұсыныстары Қазақстан Республикасының заңында айқындалған тұлғалардан көрсетілетін қызметтерді сатып алу жағдайларын қоспағанда, кемінде екі тауарларды, жұмыстарды және қызметтерді (ұқсас тауарлар, жұмыстар және қызметтер бойынша прайс-парақтар мен баға ұсыныстары болмаған жағдайда кемінде екі тәуелсіз бағалау қорытындысы ұсынылады) жеткізушілерден ұсынылады.</w:t>
      </w:r>
    </w:p>
    <w:bookmarkStart w:name="z77" w:id="75"/>
    <w:p>
      <w:pPr>
        <w:spacing w:after="0"/>
        <w:ind w:left="0"/>
        <w:jc w:val="both"/>
      </w:pPr>
      <w:r>
        <w:rPr>
          <w:rFonts w:ascii="Times New Roman"/>
          <w:b w:val="false"/>
          <w:i w:val="false"/>
          <w:color w:val="000000"/>
          <w:sz w:val="28"/>
        </w:rPr>
        <w:t>
      47. ҚБҚ-ны қолдап отырудың құны ҚБҚ-ның ағымдағы нұсқасын құру шығынына келтірілген үлесі ретінде бағаланады.</w:t>
      </w:r>
    </w:p>
    <w:bookmarkEnd w:id="75"/>
    <w:p>
      <w:pPr>
        <w:spacing w:after="0"/>
        <w:ind w:left="0"/>
        <w:jc w:val="both"/>
      </w:pPr>
      <w:r>
        <w:rPr>
          <w:rFonts w:ascii="Times New Roman"/>
          <w:b w:val="false"/>
          <w:i w:val="false"/>
          <w:color w:val="000000"/>
          <w:sz w:val="28"/>
        </w:rPr>
        <w:t>
      ҚБҚ ағымдағы нұсқасының келтірілген құны мынадай формуламен айқындалады:</w:t>
      </w:r>
    </w:p>
    <w:p>
      <w:pPr>
        <w:spacing w:after="0"/>
        <w:ind w:left="0"/>
        <w:jc w:val="both"/>
      </w:pPr>
      <w:r>
        <w:rPr>
          <w:rFonts w:ascii="Times New Roman"/>
          <w:b w:val="false"/>
          <w:i w:val="false"/>
          <w:color w:val="000000"/>
          <w:sz w:val="28"/>
        </w:rPr>
        <w:t>
      Сқбқ=*kiАЕК, (15)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Сқбқ - ҚБҚ әзірлеудің белгілі жылға (i) шығындалған құны; </w:t>
      </w:r>
    </w:p>
    <w:p>
      <w:pPr>
        <w:spacing w:after="0"/>
        <w:ind w:left="0"/>
        <w:jc w:val="both"/>
      </w:pPr>
      <w:r>
        <w:rPr>
          <w:rFonts w:ascii="Times New Roman"/>
          <w:b w:val="false"/>
          <w:i w:val="false"/>
          <w:color w:val="000000"/>
          <w:sz w:val="28"/>
        </w:rPr>
        <w:t xml:space="preserve">
      kiАЕК - қолдап отырудың есептік жылдағы АЕК өзгерісінің АЕК i-ші жылға (әзірлеу жылына) өзгеру коэффициенті; </w:t>
      </w:r>
    </w:p>
    <w:p>
      <w:pPr>
        <w:spacing w:after="0"/>
        <w:ind w:left="0"/>
        <w:jc w:val="both"/>
      </w:pPr>
      <w:r>
        <w:rPr>
          <w:rFonts w:ascii="Times New Roman"/>
          <w:b w:val="false"/>
          <w:i w:val="false"/>
          <w:color w:val="000000"/>
          <w:sz w:val="28"/>
        </w:rPr>
        <w:t>
      Бір жыл ішіндегі ҚБҚ-ны қолдап отыру құны - Сқбққ қолданыстағы ҚБҚ нұсқасын құрудың көрсетілген құны бойынша мынадай формулаға сәйкес анықталады:</w:t>
      </w:r>
    </w:p>
    <w:p>
      <w:pPr>
        <w:spacing w:after="0"/>
        <w:ind w:left="0"/>
        <w:jc w:val="both"/>
      </w:pPr>
      <w:r>
        <w:rPr>
          <w:rFonts w:ascii="Times New Roman"/>
          <w:b w:val="false"/>
          <w:i w:val="false"/>
          <w:color w:val="000000"/>
          <w:sz w:val="28"/>
        </w:rPr>
        <w:t>
      Сқбққ= Сқбқ* *K2*K3*K16 + Спайд (16)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Сқбққ - ҚБҚ-ны қолдап отыру құны; </w:t>
      </w:r>
    </w:p>
    <w:p>
      <w:pPr>
        <w:spacing w:after="0"/>
        <w:ind w:left="0"/>
        <w:jc w:val="both"/>
      </w:pPr>
      <w:r>
        <w:rPr>
          <w:rFonts w:ascii="Times New Roman"/>
          <w:b w:val="false"/>
          <w:i w:val="false"/>
          <w:color w:val="000000"/>
          <w:sz w:val="28"/>
        </w:rPr>
        <w:t>
      N - мемлекеттік органның ақпараттандыру объектісін құруға, дамытуға және қолдап отыруға арналған нормативтік шығындарына сәйкес әзірлеуші шығынының нормативтік коэффициенттер мәнінен анықталады;</w:t>
      </w:r>
    </w:p>
    <w:p>
      <w:pPr>
        <w:spacing w:after="0"/>
        <w:ind w:left="0"/>
        <w:jc w:val="both"/>
      </w:pPr>
      <w:r>
        <w:rPr>
          <w:rFonts w:ascii="Times New Roman"/>
          <w:b w:val="false"/>
          <w:i w:val="false"/>
          <w:color w:val="000000"/>
          <w:sz w:val="28"/>
        </w:rPr>
        <w:t xml:space="preserve">
      К2, К3, К16 - ҚБҚ әзірлеу және қолдап отырудың жеке түзетудің коэффициенттерінің көрсеткіштері мемлекеттік органның ақпараттандыру объектісін құруға, дамытуға және қолдап отыруға арналған шығындар нормативтерне сәйкес анықталады; </w:t>
      </w:r>
    </w:p>
    <w:p>
      <w:pPr>
        <w:spacing w:after="0"/>
        <w:ind w:left="0"/>
        <w:jc w:val="both"/>
      </w:pPr>
      <w:r>
        <w:rPr>
          <w:rFonts w:ascii="Times New Roman"/>
          <w:b w:val="false"/>
          <w:i w:val="false"/>
          <w:color w:val="000000"/>
          <w:sz w:val="28"/>
        </w:rPr>
        <w:t>
      С пайд - ҚБҚ пайдалануды қолдап отыру құны.</w:t>
      </w:r>
    </w:p>
    <w:p>
      <w:pPr>
        <w:spacing w:after="0"/>
        <w:ind w:left="0"/>
        <w:jc w:val="both"/>
      </w:pPr>
      <w:r>
        <w:rPr>
          <w:rFonts w:ascii="Times New Roman"/>
          <w:b w:val="false"/>
          <w:i w:val="false"/>
          <w:color w:val="000000"/>
          <w:sz w:val="28"/>
        </w:rPr>
        <w:t>
      С пайд анықтамасы мемлекеттік статистика саласындағы уәкілетті орган айқындайтын деректер бойынша "Кәсіби, ғылыми және техникалық қызмет" бөліміндегі бір қызметкердің атаулы орташа жалақысы бойынша тартылған персоналдың бір адам-ай құнының орта есебі негізінде анықталады.</w:t>
      </w:r>
    </w:p>
    <w:p>
      <w:pPr>
        <w:spacing w:after="0"/>
        <w:ind w:left="0"/>
        <w:jc w:val="both"/>
      </w:pPr>
      <w:r>
        <w:rPr>
          <w:rFonts w:ascii="Times New Roman"/>
          <w:b w:val="false"/>
          <w:i w:val="false"/>
          <w:color w:val="000000"/>
          <w:sz w:val="28"/>
        </w:rPr>
        <w:t>
      ҚБҚ пайдалануды қолдаудың 1 жылының құны мына формула бойынша есептеледі:</w:t>
      </w:r>
    </w:p>
    <w:p>
      <w:pPr>
        <w:spacing w:after="0"/>
        <w:ind w:left="0"/>
        <w:jc w:val="both"/>
      </w:pPr>
      <w:r>
        <w:rPr>
          <w:rFonts w:ascii="Times New Roman"/>
          <w:b w:val="false"/>
          <w:i w:val="false"/>
          <w:color w:val="000000"/>
          <w:sz w:val="28"/>
        </w:rPr>
        <w:t>
      Спайд = (nn +nn.пайд)*Cорт, (17)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Сорт - пайдаланумен айналысатын персоналдың 1 адам-айдағы құны;</w:t>
      </w:r>
    </w:p>
    <w:p>
      <w:pPr>
        <w:spacing w:after="0"/>
        <w:ind w:left="0"/>
        <w:jc w:val="both"/>
      </w:pPr>
      <w:r>
        <w:rPr>
          <w:rFonts w:ascii="Times New Roman"/>
          <w:b w:val="false"/>
          <w:i w:val="false"/>
          <w:color w:val="000000"/>
          <w:sz w:val="28"/>
        </w:rPr>
        <w:t>
      nn - ҚБҚ пайдалануды қолдау процесін дайындаумен айналысатын персоналдың нормасы;</w:t>
      </w:r>
    </w:p>
    <w:p>
      <w:pPr>
        <w:spacing w:after="0"/>
        <w:ind w:left="0"/>
        <w:jc w:val="both"/>
      </w:pPr>
      <w:r>
        <w:rPr>
          <w:rFonts w:ascii="Times New Roman"/>
          <w:b w:val="false"/>
          <w:i w:val="false"/>
          <w:color w:val="000000"/>
          <w:sz w:val="28"/>
        </w:rPr>
        <w:t>
      nnпайд - ҚБҚ пайдаланушыларын қолдаумен айналысатын персоналдың нормасы.</w:t>
      </w:r>
    </w:p>
    <w:bookmarkStart w:name="z78" w:id="76"/>
    <w:p>
      <w:pPr>
        <w:spacing w:after="0"/>
        <w:ind w:left="0"/>
        <w:jc w:val="both"/>
      </w:pPr>
      <w:r>
        <w:rPr>
          <w:rFonts w:ascii="Times New Roman"/>
          <w:b w:val="false"/>
          <w:i w:val="false"/>
          <w:color w:val="000000"/>
          <w:sz w:val="28"/>
        </w:rPr>
        <w:t xml:space="preserve">
      48. Ақпараттандыру объектісін қолдап отыру шеңберінде қызметтерді сатып алу орталықтандырылып немесе бөлек жүзеге асырылуы мүмкін.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7"/>
    <w:p>
      <w:pPr>
        <w:spacing w:after="0"/>
        <w:ind w:left="0"/>
        <w:jc w:val="left"/>
      </w:pPr>
      <w:r>
        <w:rPr>
          <w:rFonts w:ascii="Times New Roman"/>
          <w:b/>
          <w:i w:val="false"/>
          <w:color w:val="000000"/>
        </w:rPr>
        <w:t xml:space="preserve"> Акторларды анықтауға арналған сұрақтар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талаптарды орындауға атап айтқанда кім мүдделі?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қандай бөлімшесінде ақпараттандыру объектісі пайдаланылады?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пайдалануға енгізуден артықшылықтарға кім ие болады?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объектісіне қандай да бір деректерді кім жеткізеді, оларға жүгінеді және оларды жаңарту мен жою үшін жауапты болады?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әкімшісінің функцияларын кім орындайтын болады?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қолданыстағы мұраға қалған қандай да бір ақпараттандыру объектісімен бірге пайдаланыла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8"/>
    <w:p>
      <w:pPr>
        <w:spacing w:after="0"/>
        <w:ind w:left="0"/>
        <w:jc w:val="left"/>
      </w:pPr>
      <w:r>
        <w:rPr>
          <w:rFonts w:ascii="Times New Roman"/>
          <w:b/>
          <w:i w:val="false"/>
          <w:color w:val="000000"/>
        </w:rPr>
        <w:t xml:space="preserve"> Пайдалану нұсқаларын анықтауға арналған сұрақтар (ақпараттандыру объектілерінің функционалдық мүмкіндіктері)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актор қандай міндеттерді шешеді?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актордың ақпараттандыру объектісінің мәнмәтінінде деректер фрагменттерін жасауға, сақтауға, өзгертуге, жоюға немесе оқуға қабілеті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пайдалану нұсқалары жоғарыда көрсетілген деректерді өңдеу функцияларын орындауға кепілдік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қолдау және әкімшілендірудің қандай пайдалану нұсқаларымен байланысы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объектісіне әрбір актор қандай ерекше функционалдық талаптар қояды?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9"/>
    <w:p>
      <w:pPr>
        <w:spacing w:after="0"/>
        <w:ind w:left="0"/>
        <w:jc w:val="left"/>
      </w:pPr>
      <w:r>
        <w:rPr>
          <w:rFonts w:ascii="Times New Roman"/>
          <w:b/>
          <w:i w:val="false"/>
          <w:color w:val="000000"/>
        </w:rPr>
        <w:t xml:space="preserve"> Акторлар мен пайдалану нұсқаларының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нұсқасының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0"/>
    <w:p>
      <w:pPr>
        <w:spacing w:after="0"/>
        <w:ind w:left="0"/>
        <w:jc w:val="left"/>
      </w:pPr>
      <w:r>
        <w:rPr>
          <w:rFonts w:ascii="Times New Roman"/>
          <w:b/>
          <w:i w:val="false"/>
          <w:color w:val="000000"/>
        </w:rPr>
        <w:t xml:space="preserve"> Пайдаланудың бірегей нұсқаларының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1"/>
    <w:p>
      <w:pPr>
        <w:spacing w:after="0"/>
        <w:ind w:left="0"/>
        <w:jc w:val="left"/>
      </w:pPr>
      <w:r>
        <w:rPr>
          <w:rFonts w:ascii="Times New Roman"/>
          <w:b/>
          <w:i w:val="false"/>
          <w:color w:val="000000"/>
        </w:rPr>
        <w:t xml:space="preserve"> Арнаулы сала объектілері типтерінің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сала объектілерінің типі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2"/>
    <w:p>
      <w:pPr>
        <w:spacing w:after="0"/>
        <w:ind w:left="0"/>
        <w:jc w:val="left"/>
      </w:pPr>
      <w:r>
        <w:rPr>
          <w:rFonts w:ascii="Times New Roman"/>
          <w:b/>
          <w:i w:val="false"/>
          <w:color w:val="000000"/>
        </w:rPr>
        <w:t xml:space="preserve"> Объектілер типтері қасиеттерінің саны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сала объектілерінің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болып табылмайтын қасиеттердің саны (атрибуттар)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құруға, дамытуға және қолдап</w:t>
            </w:r>
            <w:r>
              <w:br/>
            </w:r>
            <w:r>
              <w:rPr>
                <w:rFonts w:ascii="Times New Roman"/>
                <w:b w:val="false"/>
                <w:i w:val="false"/>
                <w:color w:val="000000"/>
                <w:sz w:val="20"/>
              </w:rPr>
              <w:t>отыруға арналған шығындарды</w:t>
            </w:r>
            <w:r>
              <w:br/>
            </w:r>
            <w:r>
              <w:rPr>
                <w:rFonts w:ascii="Times New Roman"/>
                <w:b w:val="false"/>
                <w:i w:val="false"/>
                <w:color w:val="000000"/>
                <w:sz w:val="20"/>
              </w:rPr>
              <w:t>есептеу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3"/>
    <w:p>
      <w:pPr>
        <w:spacing w:after="0"/>
        <w:ind w:left="0"/>
        <w:jc w:val="left"/>
      </w:pPr>
      <w:r>
        <w:rPr>
          <w:rFonts w:ascii="Times New Roman"/>
          <w:b/>
          <w:i w:val="false"/>
          <w:color w:val="000000"/>
        </w:rPr>
        <w:t xml:space="preserve"> Объектілер типтерінің арасындағы өзара іс-қимыл</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Х тең:</w:t>
      </w:r>
    </w:p>
    <w:p>
      <w:pPr>
        <w:spacing w:after="0"/>
        <w:ind w:left="0"/>
        <w:jc w:val="both"/>
      </w:pPr>
      <w:r>
        <w:rPr>
          <w:rFonts w:ascii="Times New Roman"/>
          <w:b w:val="false"/>
          <w:i w:val="false"/>
          <w:color w:val="000000"/>
          <w:sz w:val="28"/>
        </w:rPr>
        <w:t>
      - 0, егер жолдың объектілер типі кестедегі бағанның объектілер типімен өзара іс-қимыл жасамаса;</w:t>
      </w:r>
    </w:p>
    <w:p>
      <w:pPr>
        <w:spacing w:after="0"/>
        <w:ind w:left="0"/>
        <w:jc w:val="both"/>
      </w:pPr>
      <w:r>
        <w:rPr>
          <w:rFonts w:ascii="Times New Roman"/>
          <w:b w:val="false"/>
          <w:i w:val="false"/>
          <w:color w:val="000000"/>
          <w:sz w:val="28"/>
        </w:rPr>
        <w:t>
      - 1, егер жолдың объектілер типі кестедегі бағанның объектілер типімен өзара іс-қимыл жасамаса.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140/НҚ 2-қосымша</w:t>
            </w:r>
          </w:p>
        </w:tc>
      </w:tr>
    </w:tbl>
    <w:bookmarkStart w:name="z94" w:id="84"/>
    <w:p>
      <w:pPr>
        <w:spacing w:after="0"/>
        <w:ind w:left="0"/>
        <w:jc w:val="left"/>
      </w:pPr>
      <w:r>
        <w:rPr>
          <w:rFonts w:ascii="Times New Roman"/>
          <w:b/>
          <w:i w:val="false"/>
          <w:color w:val="000000"/>
        </w:rPr>
        <w:t xml:space="preserve"> Мемлекеттік органдардың ақпараттандыру объектілерін құруға, дамытуға және қолдап отыруға арналған шығындар нормативтері </w:t>
      </w:r>
    </w:p>
    <w:bookmarkEnd w:id="84"/>
    <w:bookmarkStart w:name="z95" w:id="85"/>
    <w:p>
      <w:pPr>
        <w:spacing w:after="0"/>
        <w:ind w:left="0"/>
        <w:jc w:val="left"/>
      </w:pPr>
      <w:r>
        <w:rPr>
          <w:rFonts w:ascii="Times New Roman"/>
          <w:b/>
          <w:i w:val="false"/>
          <w:color w:val="000000"/>
        </w:rPr>
        <w:t xml:space="preserve"> 1-бөлім. Функционалдық бірліктер бөлінісінде процестер бойынша еңбек сыйымдылығының көрсеткіштері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типінің қасиеттері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арасындағы өзара қарым-қатынас қасиеттері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 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модельдеу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bl>
    <w:bookmarkStart w:name="z96" w:id="86"/>
    <w:p>
      <w:pPr>
        <w:spacing w:after="0"/>
        <w:ind w:left="0"/>
        <w:jc w:val="left"/>
      </w:pPr>
      <w:r>
        <w:rPr>
          <w:rFonts w:ascii="Times New Roman"/>
          <w:b/>
          <w:i w:val="false"/>
          <w:color w:val="000000"/>
        </w:rPr>
        <w:t xml:space="preserve"> 2-бөлім. Қолданбалы бағдарламалық қамтылымды әзірлеу және қолдап отырудың еңбек сыйымдылығының жеке түзету коэффициенттері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коэффициенттерінің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факторы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 факторының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ақпараттандыру объектісін пайдалану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жүйесінде қабылданған нақты технологияларға немесе өңдеу типтеріне байланысты анықталады.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бөлу режимінде деректерді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параллель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деректерді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біріктіріп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ақпараттандыру объектісінің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бір уақытта жұмыс істейтін пайдаланушылардың санымен анықталуы мүмкін.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ақпараттандыру объектілері (ұзақ емес ӨЦ бар 10 пайдаланушыға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орташа объектілері (11-ден 100-ге дейін ірі жүйелерге дейін өсу мүмкіндігі бар ұзақ ӨЦ бар пайдаланушылар)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ірі объектілері (101-ден 1000-ға дейін пайдаланушының ұзақ ЖЦ және мұраға қалған жүйелердің көші-қоны)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үлкен (1000 пайдаланушыдан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ақпараттандыру объектісінің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ішкі эволюциялық аспектілеріне немесе қолдап отыру процесінде тұрақтылығына байланысты анықталады.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екіталай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рұқсатсыз қол жеткізуден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қол жеткізудің алдын алу немесе елеулі қиындықтары.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Бағдарламалар мен деректерді қорғау (Операциялық жүйе кезеңінде, желілік бағдарламалық қамтылым кезеңінде, ДҚБЖ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операцияларының бақылау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рұқсатсыз өзгерістерді тіркеу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бас тарту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қасиеті біраз уақыт бойы жұмысқа қабілетті күйін үздіксіз сақтауы.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қалпына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тартудан кейінгі жұмысқа қабілеттілікті қалпына келтірудің орташа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өңдеу ұзақтығы (жауап беру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кіріс әсерлеріне реакция жылдамдығы.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(жауап беру уақыты кемінде 3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(жауап беру уақыты 4 секундтан көп, бірақ 101 секундтан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(жауап беру уақыты 11 секундтан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ақпараттандыру объектісін әзірлеудің бастапқы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әзірлеу кезінде пайдаланылатын бастапқы тілдің типіне байланысты анықталады.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(Кобол, Фортран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 немесе баламалы)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(Лпайд немесе баламалы)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бағытталған (Си++ немесе баламалы)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факторлары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пайдаланушы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шеберлік деңгейіне немесе белгілі бір класының сипаттамаларына байланысты анықталады. Қарастырылып отырған ақпараттандыру объектісіне қатысты сыртқы ақпараттандыру объектісі болып табылатын пайдаланушы болуы мүмкін.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ақпараттандыру объектісі (БҚ)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орталық өңдеу құрылғысына (процессорға)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Процессордың тактикалық жиілігіне (процессор жылдамдығына) қойылатын талаптармен анықталады.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(3 Ггц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(3 Ггц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жедел (негізгі) жадыға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жедел жадқа қойылатын талаптар бойынша сәйкестендірілуі тиіс (өлшемі, жылдамдығы).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(32 Гб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(32 Гб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 сыртқы жадыға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сыртқы жадыға қойылатын талаптар бойынша сәйкестендірілуі тиіс (өлшемі, жылдамдығы).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(10 Тб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(10 Тб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жергілікті есептеу желісіне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ЖЕЖ қойылатын талаптар бойынша сәйкестендірілуі тиіс (өткізу қабілеті, желіде ақпаратты қорғау).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талаптар (10 Гб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талаптар (10 Гб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 ақпараттандыру объектісінің қатерлігі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нақты әдіснамасын ескере отырып, өнімнің тұтастығының кезеңіне байланысты анықталады. Келесі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хаос және үрей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ҚБҚ типіне байланысты анықталады.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түрде болуы (балама өнімдер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қолжетімді (белгілі әдістеме)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(тапсырыс берушінің әдістемесі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(әзірлеушінің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факторлары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К18 деректерді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элементтеріне, типтеріне және құрылымына байланысты айқындалады. Мына мәндерді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реляциялық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(иерархиялық)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пішімделген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bookmarkStart w:name="z97" w:id="87"/>
    <w:p>
      <w:pPr>
        <w:spacing w:after="0"/>
        <w:ind w:left="0"/>
        <w:jc w:val="left"/>
      </w:pPr>
      <w:r>
        <w:rPr>
          <w:rFonts w:ascii="Times New Roman"/>
          <w:b/>
          <w:i w:val="false"/>
          <w:color w:val="000000"/>
        </w:rPr>
        <w:t xml:space="preserve"> 3-бөлім. Функционалдық өлшемі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типтері қасиеттерінің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типтері арасындағы өзара іс-қимыл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bookmarkStart w:name="z98" w:id="88"/>
    <w:p>
      <w:pPr>
        <w:spacing w:after="0"/>
        <w:ind w:left="0"/>
        <w:jc w:val="left"/>
      </w:pPr>
      <w:r>
        <w:rPr>
          <w:rFonts w:ascii="Times New Roman"/>
          <w:b/>
          <w:i w:val="false"/>
          <w:color w:val="000000"/>
        </w:rPr>
        <w:t xml:space="preserve"> 1-тарау. Әзірлеуші шығысының нормативтік коэффициенттерінің мәні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 (жалға алу, іссапар, кеңсе тауарлары, демалыс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(әкімшілік басқару персоналына және маркетингке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икемділік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қолдап отыру еңбек сыйымдылығының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99" w:id="89"/>
    <w:p>
      <w:pPr>
        <w:spacing w:after="0"/>
        <w:ind w:left="0"/>
        <w:jc w:val="left"/>
      </w:pPr>
      <w:r>
        <w:rPr>
          <w:rFonts w:ascii="Times New Roman"/>
          <w:b/>
          <w:i w:val="false"/>
          <w:color w:val="000000"/>
        </w:rPr>
        <w:t xml:space="preserve"> 2-тарау. Әзірлеу мерзімінің еңбек сыйымдылығына тәуелділігі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әзірлеу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470 - 1150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900 - 1450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1390 - 1720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1470 - 1780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1570 - 1900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1620 - 1960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1680 - 2020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ай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адам-ай қосылады.</w:t>
            </w:r>
          </w:p>
        </w:tc>
      </w:tr>
    </w:tbl>
    <w:bookmarkStart w:name="z100" w:id="90"/>
    <w:p>
      <w:pPr>
        <w:spacing w:after="0"/>
        <w:ind w:left="0"/>
        <w:jc w:val="left"/>
      </w:pPr>
      <w:r>
        <w:rPr>
          <w:rFonts w:ascii="Times New Roman"/>
          <w:b/>
          <w:i w:val="false"/>
          <w:color w:val="000000"/>
        </w:rPr>
        <w:t xml:space="preserve"> 3-тарау. Пайдалануды қолдап отыру процесіне жұмыспен қамтылған персоналдың нормалары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процесімен қамтылған пайдаланушылар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қолдау процесін дайындаудағы жұмыспен қамтылған персоналдың нормасы, адам-ай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пайдаланушыларды қолдаудағы жұмыспен қамтылған персоналдың нормасы, адам-ай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есептік объектілері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талдамалық объектілері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100 пайдаланушылар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