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2655" w14:textId="e262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сәйкестендірудің кейбір мәселелері туралы" Қазақстан Республикасы Қаржы министрінің 2018 жылғы 15 наурыздағы № 374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28 маусымдағы № 657 бұйрығы. Қазақстан Республикасының Әділет министрлігінде 2019 жылғы 2 шілдеде № 18955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"Тауарларды сәйкестендірудің кейбір мәселелері туралы" Қазақстан Республикасы Қаржы министрінің 2018 жылғы 15 наурыздағы № 374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16678 болып тіркелген, 2018 жылғы 12 сәуірде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427-бабының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"Автомобиль көлiгi туралы" Қазақстан Республикасының 2003 жылғы 4 шілдедегі Заңының 45-бабы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мындай редакцияда жазылсын:</w:t>
      </w:r>
    </w:p>
    <w:bookmarkEnd w:id="4"/>
    <w:bookmarkStart w:name="z6"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 пайдаланатын сәйкестендіру құралдарын қолдану (пайдалану) қағидалары және дайындау бойынша оларға қойылатын талаптар;";</w:t>
      </w:r>
    </w:p>
    <w:bookmarkEnd w:id="5"/>
    <w:bookmarkStart w:name="z7" w:id="6"/>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бекітілген Мемлекеттік кірістер органдары пайдаланатын сәйкестендіру құралдарын қолдану қағидаларында және дайындау бойынша оларға қойылатын талаптарда:</w:t>
      </w:r>
    </w:p>
    <w:bookmarkEnd w:id="6"/>
    <w:bookmarkStart w:name="z8" w:id="7"/>
    <w:p>
      <w:pPr>
        <w:spacing w:after="0"/>
        <w:ind w:left="0"/>
        <w:jc w:val="both"/>
      </w:pPr>
      <w:r>
        <w:rPr>
          <w:rFonts w:ascii="Times New Roman"/>
          <w:b w:val="false"/>
          <w:i w:val="false"/>
          <w:color w:val="000000"/>
          <w:sz w:val="28"/>
        </w:rPr>
        <w:t>
      тақырыбы мынадай редакцияда жазылсын:</w:t>
      </w:r>
    </w:p>
    <w:bookmarkEnd w:id="7"/>
    <w:bookmarkStart w:name="z9" w:id="8"/>
    <w:p>
      <w:pPr>
        <w:spacing w:after="0"/>
        <w:ind w:left="0"/>
        <w:jc w:val="both"/>
      </w:pPr>
      <w:r>
        <w:rPr>
          <w:rFonts w:ascii="Times New Roman"/>
          <w:b w:val="false"/>
          <w:i w:val="false"/>
          <w:color w:val="000000"/>
          <w:sz w:val="28"/>
        </w:rPr>
        <w:t>
      "Мемлекеттік кірістер органдары пайдаланатын сәйкестендіру құралдарын қолдану (пайдалану) қағидалары және дайындау бойынша оларға қойылатын талаптар";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мындай редакцияда жазылсын:</w:t>
      </w:r>
    </w:p>
    <w:bookmarkStart w:name="z11" w:id="9"/>
    <w:p>
      <w:pPr>
        <w:spacing w:after="0"/>
        <w:ind w:left="0"/>
        <w:jc w:val="both"/>
      </w:pPr>
      <w:r>
        <w:rPr>
          <w:rFonts w:ascii="Times New Roman"/>
          <w:b w:val="false"/>
          <w:i w:val="false"/>
          <w:color w:val="000000"/>
          <w:sz w:val="28"/>
        </w:rPr>
        <w:t xml:space="preserve">
      "1. Осы Мемлекеттік кірістер органдары пайдаланатын сәйкестендіру құраладарын қолдану (пайдалану) қағидалары және дайындау бойынша оларға қойылатын талаптар (бұдан әрі – Қағидалар) 2017 жылғы 26 желтоқсандағы "Қазақстан Республикасындағы кедендік реттеу туралы" Қазақстан Республикасы Кодексінің (бұдан әрі – Кодекс) 427-бабы </w:t>
      </w:r>
      <w:r>
        <w:rPr>
          <w:rFonts w:ascii="Times New Roman"/>
          <w:b w:val="false"/>
          <w:i w:val="false"/>
          <w:color w:val="000000"/>
          <w:sz w:val="28"/>
        </w:rPr>
        <w:t>2-тармағына</w:t>
      </w:r>
      <w:r>
        <w:rPr>
          <w:rFonts w:ascii="Times New Roman"/>
          <w:b w:val="false"/>
          <w:i w:val="false"/>
          <w:color w:val="000000"/>
          <w:sz w:val="28"/>
        </w:rPr>
        <w:t xml:space="preserve"> және "Автомобиль көлiгi туралы" Қазақстан Республикасының 2003 жылғы 4 шілдедегі Заңының 45-бабы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мемлекеттік кірістер органдары пайдаланатын сәйкестендіру құралдарын қолдану (пайдалану) және дайындау бойынша оларға қойылатын талаптарды айқындайды.";</w:t>
      </w:r>
    </w:p>
    <w:bookmarkEnd w:id="9"/>
    <w:bookmarkStart w:name="z12" w:id="1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 мынадай редакцияда жазылсын:</w:t>
      </w:r>
    </w:p>
    <w:bookmarkEnd w:id="10"/>
    <w:bookmarkStart w:name="z13" w:id="11"/>
    <w:p>
      <w:pPr>
        <w:spacing w:after="0"/>
        <w:ind w:left="0"/>
        <w:jc w:val="both"/>
      </w:pPr>
      <w:r>
        <w:rPr>
          <w:rFonts w:ascii="Times New Roman"/>
          <w:b w:val="false"/>
          <w:i w:val="false"/>
          <w:color w:val="000000"/>
          <w:sz w:val="28"/>
        </w:rPr>
        <w:t>
      "электрондық ТПҚ (бұдан әрі – ЭТПҚ) – (GPS) спутниктік навигация технологиясы негізінде жұмыс істейтін, санкцияланбаған қол жеткізуге кедергі болатын және өзінің құрамында электрондық пломбалау элементі бар, қызметтік және сәйкестендіру ақпаратын сақтауға, өңдеуге және беруге, сондай-ақ ахуал дабылын қашықтан немесе ЭТПҚ оқу құралдары арқылы беруге мүмкіндік беретін сәйкестендіру құралы (пломба). ЭТПҚ өткізілетін жүктің тұтастығын және көлік құралының қозғалыс маршрутын бақылауды қамтамасыз ету үшін арналған;";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мындай редакцияда жазылсын:</w:t>
      </w:r>
    </w:p>
    <w:bookmarkStart w:name="z15" w:id="12"/>
    <w:p>
      <w:pPr>
        <w:spacing w:after="0"/>
        <w:ind w:left="0"/>
        <w:jc w:val="both"/>
      </w:pPr>
      <w:r>
        <w:rPr>
          <w:rFonts w:ascii="Times New Roman"/>
          <w:b w:val="false"/>
          <w:i w:val="false"/>
          <w:color w:val="000000"/>
          <w:sz w:val="28"/>
        </w:rPr>
        <w:t>
      "2-тарау. Мемлекеттік кірістер органдарының сәйкестендіру құралдарын қолдану (пайдалану)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мындай редакцияда жазылсын:</w:t>
      </w:r>
    </w:p>
    <w:bookmarkStart w:name="z17" w:id="13"/>
    <w:p>
      <w:pPr>
        <w:spacing w:after="0"/>
        <w:ind w:left="0"/>
        <w:jc w:val="both"/>
      </w:pPr>
      <w:r>
        <w:rPr>
          <w:rFonts w:ascii="Times New Roman"/>
          <w:b w:val="false"/>
          <w:i w:val="false"/>
          <w:color w:val="000000"/>
          <w:sz w:val="28"/>
        </w:rPr>
        <w:t>
      "3. Көлік құралдарының жүк бөліктерін және тауарларды сақтауды қамтамасыз ету, көліктің және жүктің, ғимараттың, үй-жайлардың әр түріне санкцияланбаған қол жеткізуді болдырмау үшін, сондай-ақ тауарға ілеспе және көліктік құжаттарды санкцияланбаған қол жеткізуден қорғау үшін сәйкестендіру құралдары қолданылады.</w:t>
      </w:r>
    </w:p>
    <w:bookmarkEnd w:id="13"/>
    <w:p>
      <w:pPr>
        <w:spacing w:after="0"/>
        <w:ind w:left="0"/>
        <w:jc w:val="both"/>
      </w:pPr>
      <w:r>
        <w:rPr>
          <w:rFonts w:ascii="Times New Roman"/>
          <w:b w:val="false"/>
          <w:i w:val="false"/>
          <w:color w:val="000000"/>
          <w:sz w:val="28"/>
        </w:rPr>
        <w:t>
      Бұл ретте Еуразиялық экономикалық одақтың кедендік шекарасымен тұспа-тұс келетін Қазақстан Республикасының Мемлекеттік шекарасын кесіп өткеннен кейін Қазақстан Республикасының аумағындағы межелі пункттен жүктерді халықаралық тасымалдауды жүзеге асырған жағдайларда, кедендік бақылау мақсатында тәуекелді басқару жүйесінің негізінде сәйкестендірудің электрондық құралдары қолданылады (пайдаланылады).</w:t>
      </w:r>
    </w:p>
    <w:bookmarkStart w:name="z18" w:id="14"/>
    <w:p>
      <w:pPr>
        <w:spacing w:after="0"/>
        <w:ind w:left="0"/>
        <w:jc w:val="both"/>
      </w:pPr>
      <w:r>
        <w:rPr>
          <w:rFonts w:ascii="Times New Roman"/>
          <w:b w:val="false"/>
          <w:i w:val="false"/>
          <w:color w:val="000000"/>
          <w:sz w:val="28"/>
        </w:rPr>
        <w:t>
      4. Мемлекеттік кірістер органдарының лауазымды адамдары кедендік бақылаудағы тауарларды тасмалдаған кезде жүк бөліктерін жабатын түйіндеріне сәйкестендіру құралдарын салады. Сәйкестендіру құралдары кедендік бақылау кезінде орнатылады.";</w:t>
      </w:r>
    </w:p>
    <w:bookmarkEnd w:id="14"/>
    <w:bookmarkStart w:name="z19"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 мындай редакцияда жазылсын: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w:t>
            </w:r>
            <w:r>
              <w:br/>
            </w:r>
            <w:r>
              <w:rPr>
                <w:rFonts w:ascii="Times New Roman"/>
                <w:b w:val="false"/>
                <w:i w:val="false"/>
                <w:color w:val="000000"/>
                <w:sz w:val="20"/>
              </w:rPr>
              <w:t>органдары пайдаланатын</w:t>
            </w:r>
            <w:r>
              <w:br/>
            </w:r>
            <w:r>
              <w:rPr>
                <w:rFonts w:ascii="Times New Roman"/>
                <w:b w:val="false"/>
                <w:i w:val="false"/>
                <w:color w:val="000000"/>
                <w:sz w:val="20"/>
              </w:rPr>
              <w:t>құралдарды қолдану (пайдалану)</w:t>
            </w:r>
            <w:r>
              <w:br/>
            </w:r>
            <w:r>
              <w:rPr>
                <w:rFonts w:ascii="Times New Roman"/>
                <w:b w:val="false"/>
                <w:i w:val="false"/>
                <w:color w:val="000000"/>
                <w:sz w:val="20"/>
              </w:rPr>
              <w:t>қағидасына және сәйкестендіру</w:t>
            </w:r>
            <w:r>
              <w:br/>
            </w:r>
            <w:r>
              <w:rPr>
                <w:rFonts w:ascii="Times New Roman"/>
                <w:b w:val="false"/>
                <w:i w:val="false"/>
                <w:color w:val="000000"/>
                <w:sz w:val="20"/>
              </w:rPr>
              <w:t>тәсілдеріне және дайындау</w:t>
            </w:r>
            <w:r>
              <w:br/>
            </w:r>
            <w:r>
              <w:rPr>
                <w:rFonts w:ascii="Times New Roman"/>
                <w:b w:val="false"/>
                <w:i w:val="false"/>
                <w:color w:val="000000"/>
                <w:sz w:val="20"/>
              </w:rPr>
              <w:t>бойынша оларға қойылатын</w:t>
            </w:r>
            <w:r>
              <w:br/>
            </w:r>
            <w:r>
              <w:rPr>
                <w:rFonts w:ascii="Times New Roman"/>
                <w:b w:val="false"/>
                <w:i w:val="false"/>
                <w:color w:val="000000"/>
                <w:sz w:val="20"/>
              </w:rPr>
              <w:t>талаптарға қосымша".</w:t>
            </w:r>
          </w:p>
        </w:tc>
      </w:tr>
    </w:tbl>
    <w:bookmarkStart w:name="z21" w:id="1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1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22" w:id="1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