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9b33" w14:textId="a9d9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киножобаларды шығару бойынша мемлекеттік қаржылық қолдау көрсету үшін оларды іріктеу қағидаларын бекіту туралы" Қазақстан Республикасы Мәдениет және спорт министрі міндетін атқарушысының 2019 жылғы 15 наурыздағы № 64 бұйрығына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3 шілдедегі № 188 бұйрығы. Қазақстан Республикасының Әділет министрлігінде 2019 жылғы 4 шілдеде № 18975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фильмдер деп танылуға үмітті киножобаларды шығару бойынша мемлекеттік қаржылық қолдау көрсету үшін оларды іріктеу қағидаларын бекіту туралы" Қазақстан Республикасы Мәдениет және спорт министрі міндетін атқарушысының 2019 жылғы 15 наурыздағы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18405 болып тіркелген, 2019 жылғы 1 сәуірде Қазақстан Республикасы нормативтік құқықтық актілерінің эталондық бақылау банкінде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фильмдер деп танылуға үмітті киножобаларды шығару бойынша мемлекеттік қаржылық қолдау көрсету үшін оларды іріктеу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15-тармақпен толықтырылсын:</w:t>
      </w:r>
    </w:p>
    <w:bookmarkEnd w:id="3"/>
    <w:bookmarkStart w:name="z5" w:id="4"/>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мерзімдер Орталықтың бірінші жұмыс істейтін жылы алты айға дейін ұзартылады.".</w:t>
      </w:r>
    </w:p>
    <w:bookmarkEnd w:id="4"/>
    <w:bookmarkStart w:name="z6" w:id="5"/>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қолданысқа енгізілгеннен кейін күнтізбелік екі күн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