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9725d" w14:textId="2b972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атқарушы органдар ұсынған әлеуметтік және көлік инфрақұрылымы объектілеріне паспорттау (түгендеу) және бейімдеу жүргізу бойынша әкімшілік деректерді жинауға арналған нысанды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4 шілдедегі № 355 бұйрығы. Қазақстан Республикасының Әділет министрлігінде 2019 жылғы 9 шілдеде № 18994 болып тіркелді.</w:t>
      </w:r>
    </w:p>
    <w:p>
      <w:pPr>
        <w:spacing w:after="0"/>
        <w:ind w:left="0"/>
        <w:jc w:val="left"/>
      </w:pPr>
    </w:p>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3-тармағының 2) тармақшасына, Қазақстан Республикасы Үкіметінің 2017 жылғы 18 ақпандағы № 81 қаулысымен бекітілген Қазақстан Республикасы Еңбек және халықты әлеуметтік қорғау министрлігі туралы ереженің </w:t>
      </w:r>
      <w:r>
        <w:rPr>
          <w:rFonts w:ascii="Times New Roman"/>
          <w:b w:val="false"/>
          <w:i w:val="false"/>
          <w:color w:val="000000"/>
          <w:sz w:val="28"/>
        </w:rPr>
        <w:t>15-тармағының</w:t>
      </w:r>
      <w:r>
        <w:rPr>
          <w:rFonts w:ascii="Times New Roman"/>
          <w:b w:val="false"/>
          <w:i w:val="false"/>
          <w:color w:val="000000"/>
          <w:sz w:val="28"/>
        </w:rPr>
        <w:t xml:space="preserve"> 3) тармақшасына сәйкес 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30.09.2022 </w:t>
      </w:r>
      <w:r>
        <w:rPr>
          <w:rFonts w:ascii="Times New Roman"/>
          <w:b w:val="false"/>
          <w:i w:val="false"/>
          <w:color w:val="000000"/>
          <w:sz w:val="28"/>
        </w:rPr>
        <w:t>№ 400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"Жергілікті атқарушы органдардың әлеуметтік және көлік инфрақұрылымы объектілеріне паспорттау (түгендеу) және бейімдеу жүргізу бойынша жұмысы туралы мәліметтер" әкімшілік деректерді жинауға арналған нысаны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Еңбек, әлеуметтік қорғау және көші-қон комитеті заңнамада белгіленген тәртіппен: </w:t>
      </w:r>
    </w:p>
    <w:bookmarkEnd w:id="1"/>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көшірмесін қағаз және электрондық түрде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қосу үшін жіберуді;</w:t>
      </w:r>
    </w:p>
    <w:p>
      <w:pPr>
        <w:spacing w:after="0"/>
        <w:ind w:left="0"/>
        <w:jc w:val="both"/>
      </w:pPr>
      <w:r>
        <w:rPr>
          <w:rFonts w:ascii="Times New Roman"/>
          <w:b w:val="false"/>
          <w:i w:val="false"/>
          <w:color w:val="000000"/>
          <w:sz w:val="28"/>
        </w:rPr>
        <w:t xml:space="preserve">
      3)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 </w:t>
      </w:r>
    </w:p>
    <w:p>
      <w:pPr>
        <w:spacing w:after="0"/>
        <w:ind w:left="0"/>
        <w:jc w:val="both"/>
      </w:pPr>
      <w:r>
        <w:rPr>
          <w:rFonts w:ascii="Times New Roman"/>
          <w:b w:val="false"/>
          <w:i w:val="false"/>
          <w:color w:val="000000"/>
          <w:sz w:val="28"/>
        </w:rPr>
        <w:t xml:space="preserve">
      4) осы бұйрық мемлекеттік тіркелгеннен кейін күнтізбелік он күн ішінде Қазақстан Республикасы Еңбек және халықты әлеуметтік қорғау министрлігінің Заң қызметі департаментіне осы тармақтың 1), 2) және 3) тармақшаларында көзделген іс-шаралардың орындалуы туралы мәліметтер ұсынуды қамтамасыз етсін. </w:t>
      </w:r>
    </w:p>
    <w:bookmarkStart w:name="z3" w:id="2"/>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Еңбек және халықты әлеуметтік қорғау вице-министрі С.Қ. Жақыповаға жүктелсін. </w:t>
      </w:r>
    </w:p>
    <w:bookmarkEnd w:id="2"/>
    <w:bookmarkStart w:name="z4"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xml:space="preserve">
      Статистика комитеті </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2019 жылғы 4 шілдедегі</w:t>
            </w:r>
            <w:r>
              <w:br/>
            </w:r>
            <w:r>
              <w:rPr>
                <w:rFonts w:ascii="Times New Roman"/>
                <w:b w:val="false"/>
                <w:i w:val="false"/>
                <w:color w:val="000000"/>
                <w:sz w:val="20"/>
              </w:rPr>
              <w:t>№ 355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Жергілікті атқарушы органдардың әлеуметтік және көлік инфрақұрылымы объектілеріне паспорттау (түгендеу) және бейімдеу жүргізу бойынша жұмысы туралы мәліметтер</w:t>
      </w:r>
    </w:p>
    <w:p>
      <w:pPr>
        <w:spacing w:after="0"/>
        <w:ind w:left="0"/>
        <w:jc w:val="both"/>
      </w:pPr>
      <w:r>
        <w:rPr>
          <w:rFonts w:ascii="Times New Roman"/>
          <w:b w:val="false"/>
          <w:i w:val="false"/>
          <w:color w:val="ff0000"/>
          <w:sz w:val="28"/>
        </w:rPr>
        <w:t xml:space="preserve">
      Ескерту. Нысан жаңа редакцияда – ҚР Еңбек және халықты әлеуметтік қорғау министрінің 30.09.2022 </w:t>
      </w:r>
      <w:r>
        <w:rPr>
          <w:rFonts w:ascii="Times New Roman"/>
          <w:b w:val="false"/>
          <w:i w:val="false"/>
          <w:color w:val="ff0000"/>
          <w:sz w:val="28"/>
        </w:rPr>
        <w:t>№ 400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Мәліметтер қайда ұсынылады: Қазақстан Республикасы Еңбек және халықты әлеуметтік қорғау министрлігінің Еңбек және әлеуметтік қорғау комитеті</w:t>
      </w:r>
    </w:p>
    <w:p>
      <w:pPr>
        <w:spacing w:after="0"/>
        <w:ind w:left="0"/>
        <w:jc w:val="both"/>
      </w:pPr>
      <w:r>
        <w:rPr>
          <w:rFonts w:ascii="Times New Roman"/>
          <w:b w:val="false"/>
          <w:i w:val="false"/>
          <w:color w:val="000000"/>
          <w:sz w:val="28"/>
        </w:rPr>
        <w:t>
      Әкімшілік деректер нысаны</w:t>
      </w:r>
    </w:p>
    <w:p>
      <w:pPr>
        <w:spacing w:after="0"/>
        <w:ind w:left="0"/>
        <w:jc w:val="both"/>
      </w:pPr>
      <w:r>
        <w:rPr>
          <w:rFonts w:ascii="Times New Roman"/>
          <w:b w:val="false"/>
          <w:i w:val="false"/>
          <w:color w:val="000000"/>
          <w:sz w:val="28"/>
        </w:rPr>
        <w:t>
      https://www.gov.kz/memleket/entities/lspm/documents/1?lang=ru интернет-ресурсында орналасқан</w:t>
      </w:r>
    </w:p>
    <w:p>
      <w:pPr>
        <w:spacing w:after="0"/>
        <w:ind w:left="0"/>
        <w:jc w:val="both"/>
      </w:pPr>
      <w:r>
        <w:rPr>
          <w:rFonts w:ascii="Times New Roman"/>
          <w:b w:val="false"/>
          <w:i w:val="false"/>
          <w:color w:val="000000"/>
          <w:sz w:val="28"/>
        </w:rPr>
        <w:t>
      Әкімшілік деректер нысанының атауы: Жергілікті атқарушы органдардың әлеуметтік және көлік инфрақұрылымы объектілеріне паспорттау (түгендеу) және бейімдеу жүргізу бойынша жұмысы туралы мәліметтер</w:t>
      </w:r>
    </w:p>
    <w:p>
      <w:pPr>
        <w:spacing w:after="0"/>
        <w:ind w:left="0"/>
        <w:jc w:val="both"/>
      </w:pPr>
      <w:r>
        <w:rPr>
          <w:rFonts w:ascii="Times New Roman"/>
          <w:b w:val="false"/>
          <w:i w:val="false"/>
          <w:color w:val="000000"/>
          <w:sz w:val="28"/>
        </w:rPr>
        <w:t>
      Әкімшілік деректер нысанының индексі (нысан атауының қысқаша әріптік-цифрлық көрінісі): 1-ПАСТИ</w:t>
      </w:r>
    </w:p>
    <w:p>
      <w:pPr>
        <w:spacing w:after="0"/>
        <w:ind w:left="0"/>
        <w:jc w:val="both"/>
      </w:pPr>
      <w:r>
        <w:rPr>
          <w:rFonts w:ascii="Times New Roman"/>
          <w:b w:val="false"/>
          <w:i w:val="false"/>
          <w:color w:val="000000"/>
          <w:sz w:val="28"/>
        </w:rPr>
        <w:t>
      Кезеңділік: тоқсан сайын</w:t>
      </w:r>
    </w:p>
    <w:p>
      <w:pPr>
        <w:spacing w:after="0"/>
        <w:ind w:left="0"/>
        <w:jc w:val="both"/>
      </w:pPr>
      <w:r>
        <w:rPr>
          <w:rFonts w:ascii="Times New Roman"/>
          <w:b w:val="false"/>
          <w:i w:val="false"/>
          <w:color w:val="000000"/>
          <w:sz w:val="28"/>
        </w:rPr>
        <w:t>
      Есепті кезең: 20__ жылғы ______ тоқсан</w:t>
      </w:r>
    </w:p>
    <w:p>
      <w:pPr>
        <w:spacing w:after="0"/>
        <w:ind w:left="0"/>
        <w:jc w:val="both"/>
      </w:pPr>
      <w:r>
        <w:rPr>
          <w:rFonts w:ascii="Times New Roman"/>
          <w:b w:val="false"/>
          <w:i w:val="false"/>
          <w:color w:val="000000"/>
          <w:sz w:val="28"/>
        </w:rPr>
        <w:t>
      Ақпаратты ұсынатын тұлғалар тобы: облыстар, республикалық маңызы бар қалалар мен астананың халықты әлеуметтік қорғау саласындағы уәкілетті органы.</w:t>
      </w:r>
    </w:p>
    <w:p>
      <w:pPr>
        <w:spacing w:after="0"/>
        <w:ind w:left="0"/>
        <w:jc w:val="both"/>
      </w:pPr>
      <w:r>
        <w:rPr>
          <w:rFonts w:ascii="Times New Roman"/>
          <w:b w:val="false"/>
          <w:i w:val="false"/>
          <w:color w:val="000000"/>
          <w:sz w:val="28"/>
        </w:rPr>
        <w:t>
      Әкімшілік деректер нысанын ұсыну мерзімі тоқсан сайын, есепті тоқсаннан кейінгі айдың 5-күніне қарай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61"/>
        <w:gridCol w:w="361"/>
        <w:gridCol w:w="361"/>
        <w:gridCol w:w="361"/>
        <w:gridCol w:w="361"/>
        <w:gridCol w:w="361"/>
        <w:gridCol w:w="361"/>
        <w:gridCol w:w="361"/>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tblGrid>
      <w:tr>
        <w:trPr>
          <w:trHeight w:val="30" w:hRule="atLeast"/>
        </w:trPr>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1 қаңтардан бастап 20___ жылғы ___ __________ дейін барлығы өсу ретімен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(Әкімшілік-аумақтық объектілер жіктеуіші) бойынша орналасқан жерінің коды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көлік инфрақұрылымы объектілерінің жалпы саны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паспорттау (түгендеу)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бейімдеу</w:t>
            </w:r>
          </w:p>
        </w:tc>
        <w:tc>
          <w:tcPr>
            <w:tcW w:w="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және көлік инфрақұрылымы объектілерінің жалпы санынан мүгедектер үшін қолжетімділікпен қамтамасыз етілген объектілердің үлесі, % ((5баған-6баған.)+7баған.) /5бағанға.*100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паспорттауға жататын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паспортталған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бейімдеуге жататын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бейімделген</w:t>
            </w:r>
          </w:p>
        </w:tc>
        <w:tc>
          <w:tcPr>
            <w:tcW w:w="0" w:type="auto"/>
            <w:vMerge/>
            <w:tcBorders>
              <w:top w:val="nil"/>
              <w:left w:val="single" w:color="cfcfcf" w:sz="5"/>
              <w:bottom w:val="single" w:color="cfcfcf" w:sz="5"/>
              <w:right w:val="single" w:color="cfcfcf" w:sz="5"/>
            </w:tcBorders>
          </w:tc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 жылғы 1 қаңтардан бастап 20__ жылғы_ дейін барлығы өсу ретімен</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паспорттау (түгендеу)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бейімдеу</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паспорттау (түгендеу)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бейімдеу</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паспорттауға жататын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паспортталған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бейімдеуге жататын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бейімделген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паспорттауға жататын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паспортталған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бейімдеуге жататын</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бейімделген</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паспорттау (түгендеу)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паспорттау (түгендеу)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паспорттау (түгендеу)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паспорттауға жататын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паспортталған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бейімдеуге жататын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бейімделген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паспорттауға жататын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паспортталған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бейімдеуге жататын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паспорттауға жататын</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паспортталған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w:t>
            </w:r>
          </w:p>
        </w:tc>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бейімдеу</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паспорттау (түгендеу)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паспорттау (түгендеу)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бейімдеуге жататын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бейімделген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паспорттауға жататын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ішіндегі паспортталған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бейімдеуге жататын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паспорттауға жататын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паспортталған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бейімдеуге жататын</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бейімделген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қызмет көрсету</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паспорттау (түгендеу)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паспорттау (түгендеу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паспорттауға жататын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паспортталған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бейімдеуге жататын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бейімделген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паспорттауға жататын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паспортталған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бейімдеуге жататын</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бейімделген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gridSpan w:val="3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жылға (ағымдағы жылға) объектілерді паспорттау мен бейімдеу жоспары</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паспорттау (түгендеу</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кезеңде бейімдеуге жоспарланған объектілердің ішінен бейімделгендерінің үлесі, % 54баған/ 50 бағанға* 100</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бейімдеуге жататын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бейімделгендер</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паспорттауға жататын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паспортталған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шеңберінде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 есебінен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шеңберінде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субъектілер есебінен</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both"/>
      </w:pPr>
      <w:r>
        <w:rPr>
          <w:rFonts w:ascii="Times New Roman"/>
          <w:b w:val="false"/>
          <w:i w:val="false"/>
          <w:color w:val="000000"/>
          <w:sz w:val="28"/>
        </w:rPr>
        <w:t>
       Басшының тегі, аты, әкесінің аты (бар болса) 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Күні 20__ жылғы "__" ____________</w:t>
      </w:r>
    </w:p>
    <w:p>
      <w:pPr>
        <w:spacing w:after="0"/>
        <w:ind w:left="0"/>
        <w:jc w:val="both"/>
      </w:pPr>
      <w:r>
        <w:rPr>
          <w:rFonts w:ascii="Times New Roman"/>
          <w:b w:val="false"/>
          <w:i w:val="false"/>
          <w:color w:val="000000"/>
          <w:sz w:val="28"/>
        </w:rPr>
        <w:t>
      *Ескертпе: әкімшілік деректерді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органдар</w:t>
            </w:r>
            <w:r>
              <w:br/>
            </w:r>
            <w:r>
              <w:rPr>
                <w:rFonts w:ascii="Times New Roman"/>
                <w:b w:val="false"/>
                <w:i w:val="false"/>
                <w:color w:val="000000"/>
                <w:sz w:val="20"/>
              </w:rPr>
              <w:t>ұсынған әлеуметтік және көлік</w:t>
            </w:r>
            <w:r>
              <w:br/>
            </w:r>
            <w:r>
              <w:rPr>
                <w:rFonts w:ascii="Times New Roman"/>
                <w:b w:val="false"/>
                <w:i w:val="false"/>
                <w:color w:val="000000"/>
                <w:sz w:val="20"/>
              </w:rPr>
              <w:t>инфрақұрылымы объектілеріне</w:t>
            </w:r>
            <w:r>
              <w:br/>
            </w:r>
            <w:r>
              <w:rPr>
                <w:rFonts w:ascii="Times New Roman"/>
                <w:b w:val="false"/>
                <w:i w:val="false"/>
                <w:color w:val="000000"/>
                <w:sz w:val="20"/>
              </w:rPr>
              <w:t>паспорттау (түгендеу) және</w:t>
            </w:r>
            <w:r>
              <w:br/>
            </w:r>
            <w:r>
              <w:rPr>
                <w:rFonts w:ascii="Times New Roman"/>
                <w:b w:val="false"/>
                <w:i w:val="false"/>
                <w:color w:val="000000"/>
                <w:sz w:val="20"/>
              </w:rPr>
              <w:t>бейімдеу жұмысы туралы</w:t>
            </w:r>
            <w:r>
              <w:br/>
            </w:r>
            <w:r>
              <w:rPr>
                <w:rFonts w:ascii="Times New Roman"/>
                <w:b w:val="false"/>
                <w:i w:val="false"/>
                <w:color w:val="000000"/>
                <w:sz w:val="20"/>
              </w:rPr>
              <w:t>мәліметтер" әкімшілік</w:t>
            </w:r>
            <w:r>
              <w:br/>
            </w:r>
            <w:r>
              <w:rPr>
                <w:rFonts w:ascii="Times New Roman"/>
                <w:b w:val="false"/>
                <w:i w:val="false"/>
                <w:color w:val="000000"/>
                <w:sz w:val="20"/>
              </w:rPr>
              <w:t>деректерін жинауға арналған</w:t>
            </w:r>
            <w:r>
              <w:br/>
            </w:r>
            <w:r>
              <w:rPr>
                <w:rFonts w:ascii="Times New Roman"/>
                <w:b w:val="false"/>
                <w:i w:val="false"/>
                <w:color w:val="000000"/>
                <w:sz w:val="20"/>
              </w:rPr>
              <w:t>нысанға қосымша</w:t>
            </w:r>
          </w:p>
        </w:tc>
      </w:tr>
    </w:tbl>
    <w:p>
      <w:pPr>
        <w:spacing w:after="0"/>
        <w:ind w:left="0"/>
        <w:jc w:val="left"/>
      </w:pPr>
      <w:r>
        <w:rPr>
          <w:rFonts w:ascii="Times New Roman"/>
          <w:b/>
          <w:i w:val="false"/>
          <w:color w:val="000000"/>
        </w:rPr>
        <w:t xml:space="preserve"> "Жергілікті атқарушы органдардың әлеуметтік және көлік инфрақұрылымы объектілеріне паспорттау (түгендеу) және бейімдеу жүргізу бойынша жұмысы туралы мәліметтер" әкімшілік деректерін жинауға арналған нысанды толтыру жөніндегі түсіндірме (1-ПАСТИ, тоқсан сайын)</w:t>
      </w:r>
    </w:p>
    <w:p>
      <w:pPr>
        <w:spacing w:after="0"/>
        <w:ind w:left="0"/>
        <w:jc w:val="both"/>
      </w:pPr>
      <w:r>
        <w:rPr>
          <w:rFonts w:ascii="Times New Roman"/>
          <w:b w:val="false"/>
          <w:i w:val="false"/>
          <w:color w:val="000000"/>
          <w:sz w:val="28"/>
        </w:rPr>
        <w:t>
      1. Осы түсіндірме жергілікті атқарушы органдардың әлеуметтік және көлік инфрақұрылымы объектілеріне паспорттау (түгендеу) және бейімдеу жүргізу бойынша жұмысы туралы есептің нысанын (бұдан әрі – Нысан) толтыру бойынша бірыңғай ұсынымды қамтиды.</w:t>
      </w:r>
    </w:p>
    <w:p>
      <w:pPr>
        <w:spacing w:after="0"/>
        <w:ind w:left="0"/>
        <w:jc w:val="both"/>
      </w:pPr>
      <w:r>
        <w:rPr>
          <w:rFonts w:ascii="Times New Roman"/>
          <w:b w:val="false"/>
          <w:i w:val="false"/>
          <w:color w:val="000000"/>
          <w:sz w:val="28"/>
        </w:rPr>
        <w:t>
      2. Осы нысанды жүргізудің негізгі міндеті жергілікті атқарушы органдардың әлеуметтік және көлік инфрақұрылымы объектілеріне паспорттау (түгендеу) және бейімдеу жүргізу бойынша жұмысына мониторингті жүзеге асыру болып табылады.</w:t>
      </w:r>
    </w:p>
    <w:p>
      <w:pPr>
        <w:spacing w:after="0"/>
        <w:ind w:left="0"/>
        <w:jc w:val="both"/>
      </w:pPr>
      <w:r>
        <w:rPr>
          <w:rFonts w:ascii="Times New Roman"/>
          <w:b w:val="false"/>
          <w:i w:val="false"/>
          <w:color w:val="000000"/>
          <w:sz w:val="28"/>
        </w:rPr>
        <w:t>
      3. "Жергілікті атқарушы органдардың әлеуметтік және көлік инфрақұрылымы объектілеріне паспорттау (түгендеу) және бейімдеу жүргізу бойынша жұмысы бойынша мәліметтер" әкімшілік деректерді жинауға арналған нысанды облыстардың, республикалық маңызы бар қалалар мен астананың халықты әлеуметтік қорғау саласындағы уәкілетті органы (бұдан әрі – облыстық басқарма, қалалық басқарма) толтырады және тоқсан сайын, есепті тоқсаннан кейінгі айдың 5-күніне қарай Қазақстан Республикасы Еңбек және халықты әлеуметтік қорғау министрлігінің Еңбек және әлеуметтік қорғау комитетіне ұсынады.</w:t>
      </w:r>
    </w:p>
    <w:p>
      <w:pPr>
        <w:spacing w:after="0"/>
        <w:ind w:left="0"/>
        <w:jc w:val="both"/>
      </w:pPr>
      <w:r>
        <w:rPr>
          <w:rFonts w:ascii="Times New Roman"/>
          <w:b w:val="false"/>
          <w:i w:val="false"/>
          <w:color w:val="000000"/>
          <w:sz w:val="28"/>
        </w:rPr>
        <w:t>
      4. Нысан есепті кезеңнен кейінгі айдың бірінші күніндегі жағдай бойынша деректер негізінде жасалады.</w:t>
      </w:r>
    </w:p>
    <w:p>
      <w:pPr>
        <w:spacing w:after="0"/>
        <w:ind w:left="0"/>
        <w:jc w:val="both"/>
      </w:pPr>
      <w:r>
        <w:rPr>
          <w:rFonts w:ascii="Times New Roman"/>
          <w:b w:val="false"/>
          <w:i w:val="false"/>
          <w:color w:val="000000"/>
          <w:sz w:val="28"/>
        </w:rPr>
        <w:t>
      5. Нысанға облыстық басқарманың, қалалық басқарманың бірінші басшысы, ал ол болмаған жағдайда оның міндетін атқарушы адам қол қояды.</w:t>
      </w:r>
    </w:p>
    <w:p>
      <w:pPr>
        <w:spacing w:after="0"/>
        <w:ind w:left="0"/>
        <w:jc w:val="both"/>
      </w:pPr>
      <w:r>
        <w:rPr>
          <w:rFonts w:ascii="Times New Roman"/>
          <w:b w:val="false"/>
          <w:i w:val="false"/>
          <w:color w:val="000000"/>
          <w:sz w:val="28"/>
        </w:rPr>
        <w:t>
      6. Нысанның 1-бағанында өңірдің атауы көрсетіледі.</w:t>
      </w:r>
    </w:p>
    <w:p>
      <w:pPr>
        <w:spacing w:after="0"/>
        <w:ind w:left="0"/>
        <w:jc w:val="both"/>
      </w:pPr>
      <w:r>
        <w:rPr>
          <w:rFonts w:ascii="Times New Roman"/>
          <w:b w:val="false"/>
          <w:i w:val="false"/>
          <w:color w:val="000000"/>
          <w:sz w:val="28"/>
        </w:rPr>
        <w:t>
      7. Нысанның 2-бағанында ӘАОЖ (Әкімшілік-аумақтық объектілер жіктеуіші) бойынша орналасқан жерінің коды.</w:t>
      </w:r>
    </w:p>
    <w:p>
      <w:pPr>
        <w:spacing w:after="0"/>
        <w:ind w:left="0"/>
        <w:jc w:val="both"/>
      </w:pPr>
      <w:r>
        <w:rPr>
          <w:rFonts w:ascii="Times New Roman"/>
          <w:b w:val="false"/>
          <w:i w:val="false"/>
          <w:color w:val="000000"/>
          <w:sz w:val="28"/>
        </w:rPr>
        <w:t>
      8. Нысанның 3-бағанында әлеуметтік және көлік инфрақұрылымы объектілерінің жалпы саны көрсетіледі.</w:t>
      </w:r>
    </w:p>
    <w:p>
      <w:pPr>
        <w:spacing w:after="0"/>
        <w:ind w:left="0"/>
        <w:jc w:val="both"/>
      </w:pPr>
      <w:r>
        <w:rPr>
          <w:rFonts w:ascii="Times New Roman"/>
          <w:b w:val="false"/>
          <w:i w:val="false"/>
          <w:color w:val="000000"/>
          <w:sz w:val="28"/>
        </w:rPr>
        <w:t>
      9. Нысанның 4-бағанында паспорттауға (түгендеуге) жататын объектілердің жалпы саны көрсетіледі.</w:t>
      </w:r>
    </w:p>
    <w:p>
      <w:pPr>
        <w:spacing w:after="0"/>
        <w:ind w:left="0"/>
        <w:jc w:val="both"/>
      </w:pPr>
      <w:r>
        <w:rPr>
          <w:rFonts w:ascii="Times New Roman"/>
          <w:b w:val="false"/>
          <w:i w:val="false"/>
          <w:color w:val="000000"/>
          <w:sz w:val="28"/>
        </w:rPr>
        <w:t>
      10. Нысанның 5-бағанында паспорттау (түгендеу) жүргізілген объектілердің жалпы саны көрсетіледі.</w:t>
      </w:r>
    </w:p>
    <w:p>
      <w:pPr>
        <w:spacing w:after="0"/>
        <w:ind w:left="0"/>
        <w:jc w:val="both"/>
      </w:pPr>
      <w:r>
        <w:rPr>
          <w:rFonts w:ascii="Times New Roman"/>
          <w:b w:val="false"/>
          <w:i w:val="false"/>
          <w:color w:val="000000"/>
          <w:sz w:val="28"/>
        </w:rPr>
        <w:t>
      11. Нысанның 6-бағанында бейімдеуге жататын объектілердің жалпы саны көрсетіледі.</w:t>
      </w:r>
    </w:p>
    <w:p>
      <w:pPr>
        <w:spacing w:after="0"/>
        <w:ind w:left="0"/>
        <w:jc w:val="both"/>
      </w:pPr>
      <w:r>
        <w:rPr>
          <w:rFonts w:ascii="Times New Roman"/>
          <w:b w:val="false"/>
          <w:i w:val="false"/>
          <w:color w:val="000000"/>
          <w:sz w:val="28"/>
        </w:rPr>
        <w:t>
      12. Нысанның 7-бағанында бейімдеу жүргізілген объектілердің жалпы саны көрсетіледі.</w:t>
      </w:r>
    </w:p>
    <w:p>
      <w:pPr>
        <w:spacing w:after="0"/>
        <w:ind w:left="0"/>
        <w:jc w:val="both"/>
      </w:pPr>
      <w:r>
        <w:rPr>
          <w:rFonts w:ascii="Times New Roman"/>
          <w:b w:val="false"/>
          <w:i w:val="false"/>
          <w:color w:val="000000"/>
          <w:sz w:val="28"/>
        </w:rPr>
        <w:t>
      13. Нысанның 8-бағанында әлеуметтік және көлік инфрақұрылымының паспортталған объектілерінің жалпы санынан мүгедектігі бар адамдар үшін қолжетімділік қамтамасыз етілген объектілердің үлесі көрсетіледі, % (5-баған – 6-баған)+7-баған) /5-бағанға*100.</w:t>
      </w:r>
    </w:p>
    <w:p>
      <w:pPr>
        <w:spacing w:after="0"/>
        <w:ind w:left="0"/>
        <w:jc w:val="both"/>
      </w:pPr>
      <w:r>
        <w:rPr>
          <w:rFonts w:ascii="Times New Roman"/>
          <w:b w:val="false"/>
          <w:i w:val="false"/>
          <w:color w:val="000000"/>
          <w:sz w:val="28"/>
        </w:rPr>
        <w:t>
      14. Нысанның 9-бағанында мемлекеттік басқару саласындағы паспорттауға (түгендеуге) жататын объектілердің саны көрсетіледі.</w:t>
      </w:r>
    </w:p>
    <w:p>
      <w:pPr>
        <w:spacing w:after="0"/>
        <w:ind w:left="0"/>
        <w:jc w:val="both"/>
      </w:pPr>
      <w:r>
        <w:rPr>
          <w:rFonts w:ascii="Times New Roman"/>
          <w:b w:val="false"/>
          <w:i w:val="false"/>
          <w:color w:val="000000"/>
          <w:sz w:val="28"/>
        </w:rPr>
        <w:t>
      15. Нысанның 10-бағанында мемлекеттік басқару саласындағы паспорттау (түгендеу) жүргізілген объектілердің саны көрсетіледі.</w:t>
      </w:r>
    </w:p>
    <w:p>
      <w:pPr>
        <w:spacing w:after="0"/>
        <w:ind w:left="0"/>
        <w:jc w:val="both"/>
      </w:pPr>
      <w:r>
        <w:rPr>
          <w:rFonts w:ascii="Times New Roman"/>
          <w:b w:val="false"/>
          <w:i w:val="false"/>
          <w:color w:val="000000"/>
          <w:sz w:val="28"/>
        </w:rPr>
        <w:t>
      16. Нысанның 11-бағанында мемлекеттік басқару саласындағы бейімдеуге жататын объектілердің саны көрсетіледі.</w:t>
      </w:r>
    </w:p>
    <w:p>
      <w:pPr>
        <w:spacing w:after="0"/>
        <w:ind w:left="0"/>
        <w:jc w:val="both"/>
      </w:pPr>
      <w:r>
        <w:rPr>
          <w:rFonts w:ascii="Times New Roman"/>
          <w:b w:val="false"/>
          <w:i w:val="false"/>
          <w:color w:val="000000"/>
          <w:sz w:val="28"/>
        </w:rPr>
        <w:t>
      17. Нысанның 12-бағанында мемлекеттік басқару саласындағы бейімдеу жүргізілген объектілердің саны көрсетіледі.</w:t>
      </w:r>
    </w:p>
    <w:p>
      <w:pPr>
        <w:spacing w:after="0"/>
        <w:ind w:left="0"/>
        <w:jc w:val="both"/>
      </w:pPr>
      <w:r>
        <w:rPr>
          <w:rFonts w:ascii="Times New Roman"/>
          <w:b w:val="false"/>
          <w:i w:val="false"/>
          <w:color w:val="000000"/>
          <w:sz w:val="28"/>
        </w:rPr>
        <w:t>
      18. Нысанның 13-бағанында денсаулық сақтау саласындағы паспорттауға (түгендеуге) жататын объектілердің саны көрсетіледі.</w:t>
      </w:r>
    </w:p>
    <w:p>
      <w:pPr>
        <w:spacing w:after="0"/>
        <w:ind w:left="0"/>
        <w:jc w:val="both"/>
      </w:pPr>
      <w:r>
        <w:rPr>
          <w:rFonts w:ascii="Times New Roman"/>
          <w:b w:val="false"/>
          <w:i w:val="false"/>
          <w:color w:val="000000"/>
          <w:sz w:val="28"/>
        </w:rPr>
        <w:t>
      19. Нысанның 14-бағанында денсаулық сақтау саласындағы паспорттау (түгендеу) жүргізілген объектілердің саны көрсетіледі.</w:t>
      </w:r>
    </w:p>
    <w:p>
      <w:pPr>
        <w:spacing w:after="0"/>
        <w:ind w:left="0"/>
        <w:jc w:val="both"/>
      </w:pPr>
      <w:r>
        <w:rPr>
          <w:rFonts w:ascii="Times New Roman"/>
          <w:b w:val="false"/>
          <w:i w:val="false"/>
          <w:color w:val="000000"/>
          <w:sz w:val="28"/>
        </w:rPr>
        <w:t>
      20. Нысанның 15-бағанында денсаулық сақтау саласындағы бейімдеуге жататын объектілердің саны көрсетіледі.</w:t>
      </w:r>
    </w:p>
    <w:p>
      <w:pPr>
        <w:spacing w:after="0"/>
        <w:ind w:left="0"/>
        <w:jc w:val="both"/>
      </w:pPr>
      <w:r>
        <w:rPr>
          <w:rFonts w:ascii="Times New Roman"/>
          <w:b w:val="false"/>
          <w:i w:val="false"/>
          <w:color w:val="000000"/>
          <w:sz w:val="28"/>
        </w:rPr>
        <w:t>
      21. Нысанның 16-бағанында денсаулық сақтау саласындағы бейімдеу жүргізілген объектілердің саны көрсетіледі.</w:t>
      </w:r>
    </w:p>
    <w:p>
      <w:pPr>
        <w:spacing w:after="0"/>
        <w:ind w:left="0"/>
        <w:jc w:val="both"/>
      </w:pPr>
      <w:r>
        <w:rPr>
          <w:rFonts w:ascii="Times New Roman"/>
          <w:b w:val="false"/>
          <w:i w:val="false"/>
          <w:color w:val="000000"/>
          <w:sz w:val="28"/>
        </w:rPr>
        <w:t>
      22. Нысанның 17-бағанында халықты әлеуметтік қорғау саласындағы паспорттауға (түгендеуге) жататын объектілердің саны көрсетіледі.</w:t>
      </w:r>
    </w:p>
    <w:p>
      <w:pPr>
        <w:spacing w:after="0"/>
        <w:ind w:left="0"/>
        <w:jc w:val="both"/>
      </w:pPr>
      <w:r>
        <w:rPr>
          <w:rFonts w:ascii="Times New Roman"/>
          <w:b w:val="false"/>
          <w:i w:val="false"/>
          <w:color w:val="000000"/>
          <w:sz w:val="28"/>
        </w:rPr>
        <w:t>
      23. Нысанның 18-бағанында халықты әлеуметтік қорғау саласындағы паспорттау (түгендеу) жүргізілген объектілердің саны көрсетіледі.</w:t>
      </w:r>
    </w:p>
    <w:p>
      <w:pPr>
        <w:spacing w:after="0"/>
        <w:ind w:left="0"/>
        <w:jc w:val="both"/>
      </w:pPr>
      <w:r>
        <w:rPr>
          <w:rFonts w:ascii="Times New Roman"/>
          <w:b w:val="false"/>
          <w:i w:val="false"/>
          <w:color w:val="000000"/>
          <w:sz w:val="28"/>
        </w:rPr>
        <w:t>
      24. Нысанның 19-бағанында халықты әлеуметтік қорғау саласындағы бейімдеуге жататын объектілердің саны көрсетіледі.</w:t>
      </w:r>
    </w:p>
    <w:p>
      <w:pPr>
        <w:spacing w:after="0"/>
        <w:ind w:left="0"/>
        <w:jc w:val="both"/>
      </w:pPr>
      <w:r>
        <w:rPr>
          <w:rFonts w:ascii="Times New Roman"/>
          <w:b w:val="false"/>
          <w:i w:val="false"/>
          <w:color w:val="000000"/>
          <w:sz w:val="28"/>
        </w:rPr>
        <w:t>
      25. Нысанның 20-бағанында халықты әлеуметтік қорғау саласындағы бейімдеу жүргізілген объектілердің саны көрсетіледі.</w:t>
      </w:r>
    </w:p>
    <w:p>
      <w:pPr>
        <w:spacing w:after="0"/>
        <w:ind w:left="0"/>
        <w:jc w:val="both"/>
      </w:pPr>
      <w:r>
        <w:rPr>
          <w:rFonts w:ascii="Times New Roman"/>
          <w:b w:val="false"/>
          <w:i w:val="false"/>
          <w:color w:val="000000"/>
          <w:sz w:val="28"/>
        </w:rPr>
        <w:t>
      26. Нысанның 21-бағанында білім беру саласындағы паспорттауға (түгендеуге) жататын объектілердің саны көрсетіледі.</w:t>
      </w:r>
    </w:p>
    <w:p>
      <w:pPr>
        <w:spacing w:after="0"/>
        <w:ind w:left="0"/>
        <w:jc w:val="both"/>
      </w:pPr>
      <w:r>
        <w:rPr>
          <w:rFonts w:ascii="Times New Roman"/>
          <w:b w:val="false"/>
          <w:i w:val="false"/>
          <w:color w:val="000000"/>
          <w:sz w:val="28"/>
        </w:rPr>
        <w:t>
      27. Нысанның 22-бағанында білім беру саласындағы паспорттау (түгендеу) жүргізілген объектілердің саны көрсетіледі.</w:t>
      </w:r>
    </w:p>
    <w:p>
      <w:pPr>
        <w:spacing w:after="0"/>
        <w:ind w:left="0"/>
        <w:jc w:val="both"/>
      </w:pPr>
      <w:r>
        <w:rPr>
          <w:rFonts w:ascii="Times New Roman"/>
          <w:b w:val="false"/>
          <w:i w:val="false"/>
          <w:color w:val="000000"/>
          <w:sz w:val="28"/>
        </w:rPr>
        <w:t>
      28. Нысанның 23-бағанында білім беру саласындағы бейімдеуге жататын объектілердің саны көрсетіледі.</w:t>
      </w:r>
    </w:p>
    <w:p>
      <w:pPr>
        <w:spacing w:after="0"/>
        <w:ind w:left="0"/>
        <w:jc w:val="both"/>
      </w:pPr>
      <w:r>
        <w:rPr>
          <w:rFonts w:ascii="Times New Roman"/>
          <w:b w:val="false"/>
          <w:i w:val="false"/>
          <w:color w:val="000000"/>
          <w:sz w:val="28"/>
        </w:rPr>
        <w:t>
      29. Нысанның 24-бағанында білім беру саласындағы бейімдеу жүргізілген объектілердің саны көрсетіледі.</w:t>
      </w:r>
    </w:p>
    <w:p>
      <w:pPr>
        <w:spacing w:after="0"/>
        <w:ind w:left="0"/>
        <w:jc w:val="both"/>
      </w:pPr>
      <w:r>
        <w:rPr>
          <w:rFonts w:ascii="Times New Roman"/>
          <w:b w:val="false"/>
          <w:i w:val="false"/>
          <w:color w:val="000000"/>
          <w:sz w:val="28"/>
        </w:rPr>
        <w:t>
      30. Нысанның 25-бағанында сайлау учаскелері саласындағы паспорттауға (түгендеуге) жататын объектілердің саны көрсетіледі.</w:t>
      </w:r>
    </w:p>
    <w:p>
      <w:pPr>
        <w:spacing w:after="0"/>
        <w:ind w:left="0"/>
        <w:jc w:val="both"/>
      </w:pPr>
      <w:r>
        <w:rPr>
          <w:rFonts w:ascii="Times New Roman"/>
          <w:b w:val="false"/>
          <w:i w:val="false"/>
          <w:color w:val="000000"/>
          <w:sz w:val="28"/>
        </w:rPr>
        <w:t>
      31. Нысанның 26-бағанында сайлау учаскелері саласындағы паспорттау (түгендеу) жүргізілген объектілердің саны көрсетіледі.</w:t>
      </w:r>
    </w:p>
    <w:p>
      <w:pPr>
        <w:spacing w:after="0"/>
        <w:ind w:left="0"/>
        <w:jc w:val="both"/>
      </w:pPr>
      <w:r>
        <w:rPr>
          <w:rFonts w:ascii="Times New Roman"/>
          <w:b w:val="false"/>
          <w:i w:val="false"/>
          <w:color w:val="000000"/>
          <w:sz w:val="28"/>
        </w:rPr>
        <w:t>
      32. Нысанның 27-бағанында сайлау учаскелері саласындағы бейімдеуге жататын объектілердің саны көрсетіледі.</w:t>
      </w:r>
    </w:p>
    <w:p>
      <w:pPr>
        <w:spacing w:after="0"/>
        <w:ind w:left="0"/>
        <w:jc w:val="both"/>
      </w:pPr>
      <w:r>
        <w:rPr>
          <w:rFonts w:ascii="Times New Roman"/>
          <w:b w:val="false"/>
          <w:i w:val="false"/>
          <w:color w:val="000000"/>
          <w:sz w:val="28"/>
        </w:rPr>
        <w:t>
      33. Нысанның 28-бағанында сайлау учаскелері саласындағы бейімдеу жүргізілген объектілердің саны көрсетіледі.</w:t>
      </w:r>
    </w:p>
    <w:p>
      <w:pPr>
        <w:spacing w:after="0"/>
        <w:ind w:left="0"/>
        <w:jc w:val="both"/>
      </w:pPr>
      <w:r>
        <w:rPr>
          <w:rFonts w:ascii="Times New Roman"/>
          <w:b w:val="false"/>
          <w:i w:val="false"/>
          <w:color w:val="000000"/>
          <w:sz w:val="28"/>
        </w:rPr>
        <w:t>
      34. Нысанның 29-бағанында мәдениет саласындағы паспорттауға (түгендеуге) жататын объектілердің саны көрсетіледі.</w:t>
      </w:r>
    </w:p>
    <w:p>
      <w:pPr>
        <w:spacing w:after="0"/>
        <w:ind w:left="0"/>
        <w:jc w:val="both"/>
      </w:pPr>
      <w:r>
        <w:rPr>
          <w:rFonts w:ascii="Times New Roman"/>
          <w:b w:val="false"/>
          <w:i w:val="false"/>
          <w:color w:val="000000"/>
          <w:sz w:val="28"/>
        </w:rPr>
        <w:t>
      35. Нысанның 30-бағанында мәдениет саласындағы паспорттау (түгендеу) жүргізілген объектілердің саны көрсетіледі.</w:t>
      </w:r>
    </w:p>
    <w:p>
      <w:pPr>
        <w:spacing w:after="0"/>
        <w:ind w:left="0"/>
        <w:jc w:val="both"/>
      </w:pPr>
      <w:r>
        <w:rPr>
          <w:rFonts w:ascii="Times New Roman"/>
          <w:b w:val="false"/>
          <w:i w:val="false"/>
          <w:color w:val="000000"/>
          <w:sz w:val="28"/>
        </w:rPr>
        <w:t>
      36. Нысанның 31-бағанында мәдениет саласындағы бейімдеуге жататын объектілердің саны көрсетіледі.</w:t>
      </w:r>
    </w:p>
    <w:p>
      <w:pPr>
        <w:spacing w:after="0"/>
        <w:ind w:left="0"/>
        <w:jc w:val="both"/>
      </w:pPr>
      <w:r>
        <w:rPr>
          <w:rFonts w:ascii="Times New Roman"/>
          <w:b w:val="false"/>
          <w:i w:val="false"/>
          <w:color w:val="000000"/>
          <w:sz w:val="28"/>
        </w:rPr>
        <w:t>
      37. Нысанның 32-бағанында мәдениет саласындағы бейімдеу жүргізілген объектілердің саны көрсетіледі.</w:t>
      </w:r>
    </w:p>
    <w:p>
      <w:pPr>
        <w:spacing w:after="0"/>
        <w:ind w:left="0"/>
        <w:jc w:val="both"/>
      </w:pPr>
      <w:r>
        <w:rPr>
          <w:rFonts w:ascii="Times New Roman"/>
          <w:b w:val="false"/>
          <w:i w:val="false"/>
          <w:color w:val="000000"/>
          <w:sz w:val="28"/>
        </w:rPr>
        <w:t>
      38. Нысанның 33-бағанында дене шынықтыру және спорт саласындағы паспорттауға (түгендеуге) жататын объектілердің саны көрсетіледі.</w:t>
      </w:r>
    </w:p>
    <w:p>
      <w:pPr>
        <w:spacing w:after="0"/>
        <w:ind w:left="0"/>
        <w:jc w:val="both"/>
      </w:pPr>
      <w:r>
        <w:rPr>
          <w:rFonts w:ascii="Times New Roman"/>
          <w:b w:val="false"/>
          <w:i w:val="false"/>
          <w:color w:val="000000"/>
          <w:sz w:val="28"/>
        </w:rPr>
        <w:t>
      39. Нысанның 34-бағанында дене шынықтыру және спорт саласындағы паспорттау (түгендеу) жүргізілген объектілердің саны көрсетіледі.</w:t>
      </w:r>
    </w:p>
    <w:p>
      <w:pPr>
        <w:spacing w:after="0"/>
        <w:ind w:left="0"/>
        <w:jc w:val="both"/>
      </w:pPr>
      <w:r>
        <w:rPr>
          <w:rFonts w:ascii="Times New Roman"/>
          <w:b w:val="false"/>
          <w:i w:val="false"/>
          <w:color w:val="000000"/>
          <w:sz w:val="28"/>
        </w:rPr>
        <w:t>
      40. Нысанның 35-бағанында дене шынықтыру және спорт саласындағы бейімдеуге жататын объектілердің саны көрсетіледі.</w:t>
      </w:r>
    </w:p>
    <w:p>
      <w:pPr>
        <w:spacing w:after="0"/>
        <w:ind w:left="0"/>
        <w:jc w:val="both"/>
      </w:pPr>
      <w:r>
        <w:rPr>
          <w:rFonts w:ascii="Times New Roman"/>
          <w:b w:val="false"/>
          <w:i w:val="false"/>
          <w:color w:val="000000"/>
          <w:sz w:val="28"/>
        </w:rPr>
        <w:t>
      41. Нысанның 36-бағанында дене шынықтыру және спорт саласындағы бейімдеу жүргізілген объектілердің саны көрсетіледі.</w:t>
      </w:r>
    </w:p>
    <w:p>
      <w:pPr>
        <w:spacing w:after="0"/>
        <w:ind w:left="0"/>
        <w:jc w:val="both"/>
      </w:pPr>
      <w:r>
        <w:rPr>
          <w:rFonts w:ascii="Times New Roman"/>
          <w:b w:val="false"/>
          <w:i w:val="false"/>
          <w:color w:val="000000"/>
          <w:sz w:val="28"/>
        </w:rPr>
        <w:t>
      42. Нысанның 37-бағанында көліктік қызмет көрсету саласындағы паспорттауға (түгендеуге) жататын объектілердің саны көрсетіледі.</w:t>
      </w:r>
    </w:p>
    <w:p>
      <w:pPr>
        <w:spacing w:after="0"/>
        <w:ind w:left="0"/>
        <w:jc w:val="both"/>
      </w:pPr>
      <w:r>
        <w:rPr>
          <w:rFonts w:ascii="Times New Roman"/>
          <w:b w:val="false"/>
          <w:i w:val="false"/>
          <w:color w:val="000000"/>
          <w:sz w:val="28"/>
        </w:rPr>
        <w:t>
      43. Нысанның 38-бағанында көліктік қызмет көрсету саласындағы паспорттау (түгендеу) жүргізілген объектілердің саны көрсетіледі.</w:t>
      </w:r>
    </w:p>
    <w:p>
      <w:pPr>
        <w:spacing w:after="0"/>
        <w:ind w:left="0"/>
        <w:jc w:val="both"/>
      </w:pPr>
      <w:r>
        <w:rPr>
          <w:rFonts w:ascii="Times New Roman"/>
          <w:b w:val="false"/>
          <w:i w:val="false"/>
          <w:color w:val="000000"/>
          <w:sz w:val="28"/>
        </w:rPr>
        <w:t>
      44. Нысанның 39-бағанында көліктік қызмет көрсету саласындағы бейімдеуге жататын объектілердің саны көрсетіледі.</w:t>
      </w:r>
    </w:p>
    <w:p>
      <w:pPr>
        <w:spacing w:after="0"/>
        <w:ind w:left="0"/>
        <w:jc w:val="both"/>
      </w:pPr>
      <w:r>
        <w:rPr>
          <w:rFonts w:ascii="Times New Roman"/>
          <w:b w:val="false"/>
          <w:i w:val="false"/>
          <w:color w:val="000000"/>
          <w:sz w:val="28"/>
        </w:rPr>
        <w:t>
      45. Нысанның 40-бағанында көліктік қызмет көрсету саласындағы бейімдеу жүргізілген объектілердің саны көрсетіледі.</w:t>
      </w:r>
    </w:p>
    <w:p>
      <w:pPr>
        <w:spacing w:after="0"/>
        <w:ind w:left="0"/>
        <w:jc w:val="both"/>
      </w:pPr>
      <w:r>
        <w:rPr>
          <w:rFonts w:ascii="Times New Roman"/>
          <w:b w:val="false"/>
          <w:i w:val="false"/>
          <w:color w:val="000000"/>
          <w:sz w:val="28"/>
        </w:rPr>
        <w:t>
      46. Нысанның 41-бағанында басқа да салалардағы паспорттауға (түгендеуге) жататын объектілердің саны көрсетіледі.</w:t>
      </w:r>
    </w:p>
    <w:p>
      <w:pPr>
        <w:spacing w:after="0"/>
        <w:ind w:left="0"/>
        <w:jc w:val="both"/>
      </w:pPr>
      <w:r>
        <w:rPr>
          <w:rFonts w:ascii="Times New Roman"/>
          <w:b w:val="false"/>
          <w:i w:val="false"/>
          <w:color w:val="000000"/>
          <w:sz w:val="28"/>
        </w:rPr>
        <w:t>
      47. Нысанның 42-бағанында басқа да салалардағы паспорттау (түгендеу) жүргізілген объектілердің саны көрсетіледі.</w:t>
      </w:r>
    </w:p>
    <w:p>
      <w:pPr>
        <w:spacing w:after="0"/>
        <w:ind w:left="0"/>
        <w:jc w:val="both"/>
      </w:pPr>
      <w:r>
        <w:rPr>
          <w:rFonts w:ascii="Times New Roman"/>
          <w:b w:val="false"/>
          <w:i w:val="false"/>
          <w:color w:val="000000"/>
          <w:sz w:val="28"/>
        </w:rPr>
        <w:t>
      48. Нысанның 43-бағанында басқа да салалардағы бейімдеуге жататын объектілердің саны көрсетіледі.</w:t>
      </w:r>
    </w:p>
    <w:p>
      <w:pPr>
        <w:spacing w:after="0"/>
        <w:ind w:left="0"/>
        <w:jc w:val="both"/>
      </w:pPr>
      <w:r>
        <w:rPr>
          <w:rFonts w:ascii="Times New Roman"/>
          <w:b w:val="false"/>
          <w:i w:val="false"/>
          <w:color w:val="000000"/>
          <w:sz w:val="28"/>
        </w:rPr>
        <w:t>
      49. Нысанның 44-бағанында басқа да салалардағы бейімдеу жүргізілген объектілердің саны көрсетіледі.</w:t>
      </w:r>
    </w:p>
    <w:p>
      <w:pPr>
        <w:spacing w:after="0"/>
        <w:ind w:left="0"/>
        <w:jc w:val="both"/>
      </w:pPr>
      <w:r>
        <w:rPr>
          <w:rFonts w:ascii="Times New Roman"/>
          <w:b w:val="false"/>
          <w:i w:val="false"/>
          <w:color w:val="000000"/>
          <w:sz w:val="28"/>
        </w:rPr>
        <w:t>
      50. Нысанның 45-55-бағандарында ағымдағы жылға паспорттау (түгендеу) мен бейімдеуге жоспарланған объектілердің саны көрсетіледі.</w:t>
      </w:r>
    </w:p>
    <w:p>
      <w:pPr>
        <w:spacing w:after="0"/>
        <w:ind w:left="0"/>
        <w:jc w:val="both"/>
      </w:pPr>
      <w:r>
        <w:rPr>
          <w:rFonts w:ascii="Times New Roman"/>
          <w:b w:val="false"/>
          <w:i w:val="false"/>
          <w:color w:val="000000"/>
          <w:sz w:val="28"/>
        </w:rPr>
        <w:t>
      51. Нысанның 45-бағанында паспорттауға (түгендеуге) жататын объектілердің саны көрсетіледі.</w:t>
      </w:r>
    </w:p>
    <w:p>
      <w:pPr>
        <w:spacing w:after="0"/>
        <w:ind w:left="0"/>
        <w:jc w:val="both"/>
      </w:pPr>
      <w:r>
        <w:rPr>
          <w:rFonts w:ascii="Times New Roman"/>
          <w:b w:val="false"/>
          <w:i w:val="false"/>
          <w:color w:val="000000"/>
          <w:sz w:val="28"/>
        </w:rPr>
        <w:t>
      52. Нысанның 46-бағанында паспорттау (түгендеу) жүргізілген объектілердің саны көрсетіледі.</w:t>
      </w:r>
    </w:p>
    <w:p>
      <w:pPr>
        <w:spacing w:after="0"/>
        <w:ind w:left="0"/>
        <w:jc w:val="both"/>
      </w:pPr>
      <w:r>
        <w:rPr>
          <w:rFonts w:ascii="Times New Roman"/>
          <w:b w:val="false"/>
          <w:i w:val="false"/>
          <w:color w:val="000000"/>
          <w:sz w:val="28"/>
        </w:rPr>
        <w:t>
      53. Нысанның 47-бағанында нәтижелі жұмыспен қамтуды және жаппай кәсіпкерлікті дамыту бағдарламасы бойынша бейімдеуге жататын объектілердің саны көрсетіледі.</w:t>
      </w:r>
    </w:p>
    <w:p>
      <w:pPr>
        <w:spacing w:after="0"/>
        <w:ind w:left="0"/>
        <w:jc w:val="both"/>
      </w:pPr>
      <w:r>
        <w:rPr>
          <w:rFonts w:ascii="Times New Roman"/>
          <w:b w:val="false"/>
          <w:i w:val="false"/>
          <w:color w:val="000000"/>
          <w:sz w:val="28"/>
        </w:rPr>
        <w:t>
      54. Нысанның 48-бағанында жергілікті бюджет есебінен бейімдеуге жататын объектілердің саны көрсетіледі.</w:t>
      </w:r>
    </w:p>
    <w:p>
      <w:pPr>
        <w:spacing w:after="0"/>
        <w:ind w:left="0"/>
        <w:jc w:val="both"/>
      </w:pPr>
      <w:r>
        <w:rPr>
          <w:rFonts w:ascii="Times New Roman"/>
          <w:b w:val="false"/>
          <w:i w:val="false"/>
          <w:color w:val="000000"/>
          <w:sz w:val="28"/>
        </w:rPr>
        <w:t>
      55. Нысанның 49-бағанында субъектінің есебінен бейімдеуге жататын объектілердің саны көрсетіледі.</w:t>
      </w:r>
    </w:p>
    <w:p>
      <w:pPr>
        <w:spacing w:after="0"/>
        <w:ind w:left="0"/>
        <w:jc w:val="both"/>
      </w:pPr>
      <w:r>
        <w:rPr>
          <w:rFonts w:ascii="Times New Roman"/>
          <w:b w:val="false"/>
          <w:i w:val="false"/>
          <w:color w:val="000000"/>
          <w:sz w:val="28"/>
        </w:rPr>
        <w:t>
      56. Нысанның 50-бағанында бейімдеуге жататын объектілердің жалпы саны көрсетіледі.</w:t>
      </w:r>
    </w:p>
    <w:p>
      <w:pPr>
        <w:spacing w:after="0"/>
        <w:ind w:left="0"/>
        <w:jc w:val="both"/>
      </w:pPr>
      <w:r>
        <w:rPr>
          <w:rFonts w:ascii="Times New Roman"/>
          <w:b w:val="false"/>
          <w:i w:val="false"/>
          <w:color w:val="000000"/>
          <w:sz w:val="28"/>
        </w:rPr>
        <w:t>
      57. Нысанның 51-бағанында жұмыспен қамтуды және жаппай кәсіпкерлікті дамыту бағдарламасы бойынша бейімдеу жүргізілген объектілердің саны көрсетіледі.</w:t>
      </w:r>
    </w:p>
    <w:p>
      <w:pPr>
        <w:spacing w:after="0"/>
        <w:ind w:left="0"/>
        <w:jc w:val="both"/>
      </w:pPr>
      <w:r>
        <w:rPr>
          <w:rFonts w:ascii="Times New Roman"/>
          <w:b w:val="false"/>
          <w:i w:val="false"/>
          <w:color w:val="000000"/>
          <w:sz w:val="28"/>
        </w:rPr>
        <w:t>
      58. Нысанның 52-бағанында жергілікті бюджет есебінен бейімдеу жүргізілген объектілердің саны көрсетіледі.</w:t>
      </w:r>
    </w:p>
    <w:p>
      <w:pPr>
        <w:spacing w:after="0"/>
        <w:ind w:left="0"/>
        <w:jc w:val="both"/>
      </w:pPr>
      <w:r>
        <w:rPr>
          <w:rFonts w:ascii="Times New Roman"/>
          <w:b w:val="false"/>
          <w:i w:val="false"/>
          <w:color w:val="000000"/>
          <w:sz w:val="28"/>
        </w:rPr>
        <w:t>
      59. Нысанның 53-бағанында субъектінің есебінен бейімдеу жүргізілген объектілердің саны көрсетіледі.</w:t>
      </w:r>
    </w:p>
    <w:p>
      <w:pPr>
        <w:spacing w:after="0"/>
        <w:ind w:left="0"/>
        <w:jc w:val="both"/>
      </w:pPr>
      <w:r>
        <w:rPr>
          <w:rFonts w:ascii="Times New Roman"/>
          <w:b w:val="false"/>
          <w:i w:val="false"/>
          <w:color w:val="000000"/>
          <w:sz w:val="28"/>
        </w:rPr>
        <w:t>
      60. Нысанның 54-бағанында бейімдеу жүргізілген объектілердің жалпы саны көрсетіледі.</w:t>
      </w:r>
    </w:p>
    <w:p>
      <w:pPr>
        <w:spacing w:after="0"/>
        <w:ind w:left="0"/>
        <w:jc w:val="both"/>
      </w:pPr>
      <w:r>
        <w:rPr>
          <w:rFonts w:ascii="Times New Roman"/>
          <w:b w:val="false"/>
          <w:i w:val="false"/>
          <w:color w:val="000000"/>
          <w:sz w:val="28"/>
        </w:rPr>
        <w:t>
      61. Нысанның 55-бағанында көрсетілген кезеңде бейімдеуге жоспарлаған объектілердің ішінен бейімделгендерінің үлесі көрсетіледі, %, 54-баған/50-баған*100.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