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96d8" w14:textId="bf79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тұлғаның дербес не бір немесе бірнеше тұлғамен бірлесіп заңды тұлғаның шешімдерін басқаша айқындау мүмкіндігінің болу жағдайын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 шілдедегі № 113 қаулысы. Қазақстан Республикасының Әділет министрлігінде 2019 жылғы 9 шілдеде № 18996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және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Сақтандыру қызметі туралы заң)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Бір тұлғаның дербес не бір немесе бірнеше тұлғамен бірлесіп заңды тұлғаның шешімдерін басқаша айқындау мүмкіндігі болуының бір заңды тұлғаның оның лауазымды тұлғасы (тәуелсіз директорды қоспағанда) және (немесе) акционерлері (құрылтайшылары, қатысушылары) қаржыландыратын тұлғаның (тұлғалардың) лауазымды тұлғалары және (немесе) басшы қызметкері (тәуелсіз директорды қоспағанда) болып табылатын басқа заңды тұлғаны қаржыландыратын заңды тұлғаның меншікті капиталынан асатын мөлшерде қаржыландыру жағдайы белгіленсін. </w:t>
      </w:r>
    </w:p>
    <w:bookmarkEnd w:id="1"/>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(бұдан әрі - уәкілетті орган) шоғырландырылған негізде қадағалауды жүзеге асыру мақсатында өз құзыреті шегінде заңды тұлғаның шешімдерін дербес не бір немесе бірнеше тұлғамен бірлесіп айқындайтын тұлғалардан бақылаудағы заңды тұлғаға бақылаудың болуын не оның болмауын айқындауға қажетті ақпаратты сұратады.</w:t>
      </w:r>
    </w:p>
    <w:p>
      <w:pPr>
        <w:spacing w:after="0"/>
        <w:ind w:left="0"/>
        <w:jc w:val="both"/>
      </w:pPr>
      <w:r>
        <w:rPr>
          <w:rFonts w:ascii="Times New Roman"/>
          <w:b w:val="false"/>
          <w:i w:val="false"/>
          <w:color w:val="000000"/>
          <w:sz w:val="28"/>
        </w:rPr>
        <w:t>
      Осы тармақтың екінші бөлігінде көрсетілген ақпарат берілмеген жағдайда, уәкілетті органның сұратуын алған күннен бастап күнтізбелік 30 (отыз) күн ішінде атына сұрату жіберілген тұлға (тұлғалар) заңды тұлғаға бақылауы бар тұлға (тұлғалар) деп танылады.</w:t>
      </w:r>
    </w:p>
    <w:p>
      <w:pPr>
        <w:spacing w:after="0"/>
        <w:ind w:left="0"/>
        <w:jc w:val="both"/>
      </w:pPr>
      <w:r>
        <w:rPr>
          <w:rFonts w:ascii="Times New Roman"/>
          <w:b w:val="false"/>
          <w:i w:val="false"/>
          <w:color w:val="000000"/>
          <w:sz w:val="28"/>
        </w:rPr>
        <w:t xml:space="preserve">
      Уәкілетті орган заңды тұлғаға бір тұлға тарапынан бақылаудың болуын айқындаған жағдайда, бақылаушы тұлға уәкілетті органның тиісті жазбаша хабарламасын алған күнінен бастап күнтізбелік 30 (отыз) күн ішінде Банктер туралы заңның </w:t>
      </w:r>
      <w:r>
        <w:rPr>
          <w:rFonts w:ascii="Times New Roman"/>
          <w:b w:val="false"/>
          <w:i w:val="false"/>
          <w:color w:val="000000"/>
          <w:sz w:val="28"/>
        </w:rPr>
        <w:t>17-1-бабында</w:t>
      </w:r>
      <w:r>
        <w:rPr>
          <w:rFonts w:ascii="Times New Roman"/>
          <w:b w:val="false"/>
          <w:i w:val="false"/>
          <w:color w:val="000000"/>
          <w:sz w:val="28"/>
        </w:rPr>
        <w:t xml:space="preserve"> және Сақтандыру қызметі туралы заңның </w:t>
      </w:r>
      <w:r>
        <w:rPr>
          <w:rFonts w:ascii="Times New Roman"/>
          <w:b w:val="false"/>
          <w:i w:val="false"/>
          <w:color w:val="000000"/>
          <w:sz w:val="28"/>
        </w:rPr>
        <w:t>26-бабында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Осы қаулының мақсаттары үшін:</w:t>
      </w:r>
    </w:p>
    <w:p>
      <w:pPr>
        <w:spacing w:after="0"/>
        <w:ind w:left="0"/>
        <w:jc w:val="both"/>
      </w:pPr>
      <w:r>
        <w:rPr>
          <w:rFonts w:ascii="Times New Roman"/>
          <w:b w:val="false"/>
          <w:i w:val="false"/>
          <w:color w:val="000000"/>
          <w:sz w:val="28"/>
        </w:rPr>
        <w:t>
      бақылаудағы заңды тұлға деп шешімдерін қаржы ұйымы дербес не бір немесе бірнеше жеке және (немесе) заңды тұлғамен бірлесіп айқындайтын заңды тұлға, не шешімдерін заңды тұлға дербес не бір немесе бірнеше жеке және (немесе) заңды тұлғамен бірлесіп айқындайтын, қаржы ұйымы болып табылатын заңды тұлға;</w:t>
      </w:r>
    </w:p>
    <w:p>
      <w:pPr>
        <w:spacing w:after="0"/>
        <w:ind w:left="0"/>
        <w:jc w:val="both"/>
      </w:pPr>
      <w:r>
        <w:rPr>
          <w:rFonts w:ascii="Times New Roman"/>
          <w:b w:val="false"/>
          <w:i w:val="false"/>
          <w:color w:val="000000"/>
          <w:sz w:val="28"/>
        </w:rPr>
        <w:t>
      заңды тұлғаның шешімдерін дербес не бір немесе бірнеше тұлғамен бірлесіп айқындайтын тұлғалар деп қаржы ұйымының шешімдерін дербес не бірлесіп айқындайтын заңды тұлға не заңды тұлғаның шешімдерін дербес не бір немесе бірнеше тұлғамен айқындайтын қаржы ұйымы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"Бір тұлғаның дербес не бір немесе бірнеше тұлғамен бірлесіп заңды тұлғаның шешімдерін шартқа (растайтын құжаттарға) байланысты немесе басқаша айқындау мүмкіндігі туралы нұсқаулықты бекіту жөнінде" Қазақстан Республикасы Ұлттық Банкі Басқармасының 2012 жылғы 4 шілдедегі № 217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7854 болып тіркелген, 2012 жылғы 26 қыркүйекте "Егемен Қазақстан" газетінде № 622-630 (27701)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Қаржы ұйымдарының әдіснамасы және реттеу департаменті (Сәлімбаев Д.Н.)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 </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 қамтамасыз етсін;</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xml:space="preserve">
      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5"/>
    <w:bookmarkStart w:name="z7" w:id="6"/>
    <w:p>
      <w:pPr>
        <w:spacing w:after="0"/>
        <w:ind w:left="0"/>
        <w:jc w:val="both"/>
      </w:pPr>
      <w:r>
        <w:rPr>
          <w:rFonts w:ascii="Times New Roman"/>
          <w:b w:val="false"/>
          <w:i w:val="false"/>
          <w:color w:val="000000"/>
          <w:sz w:val="28"/>
        </w:rPr>
        <w:t xml:space="preserve">
      6. Осы қаулы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