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4285" w14:textId="0504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"Өнеркәсіптің химия саласындағы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345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9 шілдедегі № 490 бұйрығы. Қазақстан Республикасының Әділет министрлігінде 2019 жылғы 11 шілдеде № 19007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"Өнеркәсіптің химия саласындағы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10276 болып тіркелген, 2015 жылғы 13 мамырда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Өнеркәсіптің химия саласындағы қауіпті өндірістік объектілері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"217. Аммиакты құбыр жолдарды Қазақстан Республикасы Ішкі істер министрінің 2017 жылғы 23 маусымдағы № 439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15501 болып тіркелген) бекітілген "Өрт қауіпсіздігінің жалпы талаптары" техникалық регламентіне сәйкес, А және Б санатына келтірілген тұрмыстық, қосымша, әкімшілік-шаруашылық, электр машиналы, электр бөлгіш, трансформатор үй-жайлары, желдеткіш камералары, БӨА үй-жайлары, сатылы торлар, өндірістік ғимараттар арқылы салуға рұқсат етілмейді.".</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