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f883" w14:textId="76ff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бағдарламаларды әзірлеу, бекіту және келісу, сондай-ақ олардың өткізілуі туралы есептілікті ұсыну қағидаларын бекіту туралы" Қазақстан Республикасы Энергетика министрінің 2015 жылғы 27 наурыздағы № 237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11 шілдедегі № 242 бұйрығы. Қазақстан Республикасының Әділет министрлігінде 2019 жылғы 16 шілдеде № 19039 болып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бағдарламаларды әзірлеу, бекіту және келісу, сондай-ақ олардың өткізілуі туралы есептілікті ұсыну қағидаларын бекіту туралы" Қазақстан Республикасы Энергетика министрінің 2015 жылғы 27 наурыздағы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тіркелген нөмірі - № 10941, "Әділет" нормативтік құқықтық актілерінің ақпараттық-құқықтық жүйесінде 2015 жылдың 5 маусымында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"Инвестициялық бағдарламаларды әзірлеу және бекіту, сондай-ақ олардың іске асырылуы туралы есептілікті ұсынудың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Инвестициялық бағдарламаларды әзірлеу және бекіту, сондай-ақ олардың іске асырылуы туралы есептілікті ұсынудың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Инвестициялық бағдарламаларды әзірлеу және бекіту, сондай-ақ олардың іске асырылуы туралы есептілікті ұсынудың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тақырыбы мынадай редакцияда жазылсын:</w:t>
      </w:r>
    </w:p>
    <w:bookmarkEnd w:id="5"/>
    <w:bookmarkStart w:name="z9" w:id="6"/>
    <w:p>
      <w:pPr>
        <w:spacing w:after="0"/>
        <w:ind w:left="0"/>
        <w:jc w:val="both"/>
      </w:pPr>
      <w:r>
        <w:rPr>
          <w:rFonts w:ascii="Times New Roman"/>
          <w:b w:val="false"/>
          <w:i w:val="false"/>
          <w:color w:val="000000"/>
          <w:sz w:val="28"/>
        </w:rPr>
        <w:t>
      "Инвестициялық бағдарламаларды әзірлеу және бекіту, сондай-ақ олардың іске асырылуы туралы есептілікті ұсынудың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Осы Инвестициялық бағдарламаларды әзірлеу және бекіту, сондай-ақ олардың іске асырылуы туралы есептілікті ұсынудың қағидалары (бұдан әрі – Қағидалар) "Мұнай өнімдерінің жекелеген түрлерін өндіруді және олардың айналымын мемлекеттік реттеу туралы" 2011 жылғы 20 шілдедегі Қазақстан Республикасы Заңы 7-бабының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әзірленді және инвестициялық бағдарламаларды әзірлеу және бекіту, сондай-ақ олардың іске асырылуы туралы есептілікті ұсыну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"2-тарау. Инвестициялық бағдарламаларды әзірлеу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"3-тарау. Инвестициялық бағдарламаларды бекіту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"10. Әзірленген инвестициялық бағдарламалар уәкілетті органның қарауына және бекітуіне ұсынылады.</w:t>
      </w:r>
    </w:p>
    <w:bookmarkEnd w:id="11"/>
    <w:p>
      <w:pPr>
        <w:spacing w:after="0"/>
        <w:ind w:left="0"/>
        <w:jc w:val="both"/>
      </w:pPr>
      <w:r>
        <w:rPr>
          <w:rFonts w:ascii="Times New Roman"/>
          <w:b w:val="false"/>
          <w:i w:val="false"/>
          <w:color w:val="000000"/>
          <w:sz w:val="28"/>
        </w:rPr>
        <w:t>
      Уәкілетті орган инвестициялық бағдарламаларды күнтізбелік отыз күн ішінде қарастырады.";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"13. Қажет болған жағдайда уәкілетті орган мұнай өнімдерін өндірушіден инвестициялық бағдарламаны қарау үшін қажетті қосымша ақпаратты жазбаша нысанда сұратады.</w:t>
      </w:r>
    </w:p>
    <w:bookmarkEnd w:id="12"/>
    <w:bookmarkStart w:name="z23" w:id="13"/>
    <w:p>
      <w:pPr>
        <w:spacing w:after="0"/>
        <w:ind w:left="0"/>
        <w:jc w:val="both"/>
      </w:pPr>
      <w:r>
        <w:rPr>
          <w:rFonts w:ascii="Times New Roman"/>
          <w:b w:val="false"/>
          <w:i w:val="false"/>
          <w:color w:val="000000"/>
          <w:sz w:val="28"/>
        </w:rPr>
        <w:t>
      14. Ескертулер болмаған жағдайда, уәкілетті орган инвестициялық бағдарламаны бекітеді.</w:t>
      </w:r>
    </w:p>
    <w:bookmarkEnd w:id="13"/>
    <w:bookmarkStart w:name="z24" w:id="14"/>
    <w:p>
      <w:pPr>
        <w:spacing w:after="0"/>
        <w:ind w:left="0"/>
        <w:jc w:val="both"/>
      </w:pPr>
      <w:r>
        <w:rPr>
          <w:rFonts w:ascii="Times New Roman"/>
          <w:b w:val="false"/>
          <w:i w:val="false"/>
          <w:color w:val="000000"/>
          <w:sz w:val="28"/>
        </w:rPr>
        <w:t>
      15. Ескертулер болған жағдайда, уәкілетті орган негізделген ескертулерді көрсете отырып, инвестициялық бағдарламаны күнтізбелік жиырма күн ішінде мұнай өнімдерін өндірушіге пысықтау үшін қайтарады.";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"17. Уәкілетті органның инвестициялық бағдарламаны қайта қарау мерзімі күнтізбелік он бес күннен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"4-тарау. Инвестициялық бағдарламаның іске асырылуы туралы есептіліктің ұсынылу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"18. Мұнай өнімдерін өндірушілер инвестициялық бағдарламаны іске асыру кезінде уәкілетті органға тоқсан сайын, есепті тоқсаннан кейінгі айдың он бесінші күнінен кешіктірмей инвестициялық бағдарламаның технологиялық бөлігін іске асыру туралы есептілікті еркін жазбаша түрде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"20. Уәкілетті орган мұнай өнімдерін өндірушіден инвестициялық бағдарламаны іске асыру туралы есепті қарау үшін қажетті қосымша ақпаратты жазбаша сұратады.";</w:t>
      </w:r>
    </w:p>
    <w:bookmarkEnd w:id="18"/>
    <w:bookmarkStart w:name="z33"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бағдарламаларды әзірлеу және</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 туралы есептілікті</w:t>
            </w:r>
            <w:r>
              <w:br/>
            </w:r>
            <w:r>
              <w:rPr>
                <w:rFonts w:ascii="Times New Roman"/>
                <w:b w:val="false"/>
                <w:i w:val="false"/>
                <w:color w:val="000000"/>
                <w:sz w:val="20"/>
              </w:rPr>
              <w:t>ұсынудың қағидаларына</w:t>
            </w:r>
            <w:r>
              <w:br/>
            </w:r>
            <w:r>
              <w:rPr>
                <w:rFonts w:ascii="Times New Roman"/>
                <w:b w:val="false"/>
                <w:i w:val="false"/>
                <w:color w:val="000000"/>
                <w:sz w:val="20"/>
              </w:rPr>
              <w:t>1-қосымша"</w:t>
            </w:r>
          </w:p>
        </w:tc>
      </w:tr>
    </w:tbl>
    <w:bookmarkStart w:name="z35" w:id="20"/>
    <w:p>
      <w:pPr>
        <w:spacing w:after="0"/>
        <w:ind w:left="0"/>
        <w:jc w:val="both"/>
      </w:pPr>
      <w:r>
        <w:rPr>
          <w:rFonts w:ascii="Times New Roman"/>
          <w:b w:val="false"/>
          <w:i w:val="false"/>
          <w:color w:val="000000"/>
          <w:sz w:val="28"/>
        </w:rPr>
        <w:t xml:space="preserve">
      аталған Қағидаларға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бағдарламаларды әзірлеу және</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 туралы есептілікті</w:t>
            </w:r>
            <w:r>
              <w:br/>
            </w:r>
            <w:r>
              <w:rPr>
                <w:rFonts w:ascii="Times New Roman"/>
                <w:b w:val="false"/>
                <w:i w:val="false"/>
                <w:color w:val="000000"/>
                <w:sz w:val="20"/>
              </w:rPr>
              <w:t>ұсынудың қағидаларына</w:t>
            </w:r>
            <w:r>
              <w:br/>
            </w:r>
            <w:r>
              <w:rPr>
                <w:rFonts w:ascii="Times New Roman"/>
                <w:b w:val="false"/>
                <w:i w:val="false"/>
                <w:color w:val="000000"/>
                <w:sz w:val="20"/>
              </w:rPr>
              <w:t>2-қосымша"</w:t>
            </w:r>
          </w:p>
        </w:tc>
      </w:tr>
    </w:tbl>
    <w:bookmarkStart w:name="z37" w:id="21"/>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1"/>
    <w:bookmarkStart w:name="z38"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9"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40" w:id="24"/>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24"/>
    <w:bookmarkStart w:name="z41" w:id="2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25"/>
    <w:bookmarkStart w:name="z42"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26"/>
    <w:bookmarkStart w:name="z43"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