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edd7" w14:textId="8b3e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уран өндіру саласында жер қойнауын пайдалану бойынша операцияларды жүргізу кезіндегі тәуекел дәрежесін бағалау өлшемшарттарын және тексеру парақтарын бекіту туралы" Қазақстан Республикасы Энергетика министрінің 2018 жылғы 23 қарашадағы № 453 және Қазақстан Республикасы Ұлттық экономика министрінің міндетін атқарушының 2018 жылғы 23 қарашадағы № 77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12 шілдедегі № 244 және Қазақстан Республикасы Ұлттық экономика министрінің 2019 жылғы 16 шілдедегі № 64 бірлескен бұйрығы. Қазақстан Республикасының Әділет министрлігінде 2019 жылғы 19 шілдеде № 19050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"Көмірсутектер, уран өндіру саласында жер қойнауын пайдалану бойынша операцияларды жүргізу кезіндегі тәуекел дәрежесін бағалау өлшемшарттарын және тексеру парақтарын бекіту туралы" Қазақстан Республикасы Энергетика министрінің 2018 жылғы 23 қарашадағы № 453 және Қазақстан Республикасы Ұлттық экономика министрінің міндетін атқарушының 2018 жылғы 23 қарашадағы № 77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17797 болып тіркелген, 2018 жылғы 30 қарашада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Көмірсутектер саласында жер қойнауын пайдалану бойынша операцияларды жүргізу кезіндегі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"2. Өлшемшарттарда мынадай ұғымдар пайдаланылады:</w:t>
      </w:r>
    </w:p>
    <w:bookmarkEnd w:id="3"/>
    <w:bookmarkStart w:name="z6" w:id="4"/>
    <w:p>
      <w:pPr>
        <w:spacing w:after="0"/>
        <w:ind w:left="0"/>
        <w:jc w:val="both"/>
      </w:pPr>
      <w:r>
        <w:rPr>
          <w:rFonts w:ascii="Times New Roman"/>
          <w:b w:val="false"/>
          <w:i w:val="false"/>
          <w:color w:val="000000"/>
          <w:sz w:val="28"/>
        </w:rPr>
        <w:t>
      1) болмашы бұзушылықтар - бекітілген ұңғымалардан және жалпы пайдаланылатын қондырғылардан сұйықтықты алу жылдамдығын қамтамасыз ету бойынша геологиялық-техникалық іс-шаралар жоспарының болмауымен;</w:t>
      </w:r>
    </w:p>
    <w:bookmarkEnd w:id="4"/>
    <w:bookmarkStart w:name="z7" w:id="5"/>
    <w:p>
      <w:pPr>
        <w:spacing w:after="0"/>
        <w:ind w:left="0"/>
        <w:jc w:val="both"/>
      </w:pPr>
      <w:r>
        <w:rPr>
          <w:rFonts w:ascii="Times New Roman"/>
          <w:b w:val="false"/>
          <w:i w:val="false"/>
          <w:color w:val="000000"/>
          <w:sz w:val="28"/>
        </w:rPr>
        <w:t>
      жер қойнауын пайдаланушылармен жөндеу жұмыстары, оларды күтіп-ұстау, жабдықтар мен ұңғымалар жұмыстарының жөндеуаралық кезеңі, сондай-ақ орындалған жұмыстардың техникалық-экономикалық тиімділігі туралы ақпаратты объектінің барлық пайдалану мерзімі ішінде сақтау бойынша талаптарды сақтамаумен;</w:t>
      </w:r>
    </w:p>
    <w:bookmarkEnd w:id="5"/>
    <w:bookmarkStart w:name="z8" w:id="6"/>
    <w:p>
      <w:pPr>
        <w:spacing w:after="0"/>
        <w:ind w:left="0"/>
        <w:jc w:val="both"/>
      </w:pPr>
      <w:r>
        <w:rPr>
          <w:rFonts w:ascii="Times New Roman"/>
          <w:b w:val="false"/>
          <w:i w:val="false"/>
          <w:color w:val="000000"/>
          <w:sz w:val="28"/>
        </w:rPr>
        <w:t>
      технологиялық объектілерді консервациялау немесе жою туралы шешімімен жер қойнауын пайдаланушының бұйрығының болмауымен;</w:t>
      </w:r>
    </w:p>
    <w:bookmarkEnd w:id="6"/>
    <w:bookmarkStart w:name="z9" w:id="7"/>
    <w:p>
      <w:pPr>
        <w:spacing w:after="0"/>
        <w:ind w:left="0"/>
        <w:jc w:val="both"/>
      </w:pPr>
      <w:r>
        <w:rPr>
          <w:rFonts w:ascii="Times New Roman"/>
          <w:b w:val="false"/>
          <w:i w:val="false"/>
          <w:color w:val="000000"/>
          <w:sz w:val="28"/>
        </w:rPr>
        <w:t>
      жер қойнауын пайдаланушымен көмірсутектер кен орнын әзірлеуді талдауды құзыретті органға хабарлама тәртібімен жіберу бойынша талапты сақтамаумен;</w:t>
      </w:r>
    </w:p>
    <w:bookmarkEnd w:id="7"/>
    <w:bookmarkStart w:name="z10" w:id="8"/>
    <w:p>
      <w:pPr>
        <w:spacing w:after="0"/>
        <w:ind w:left="0"/>
        <w:jc w:val="both"/>
      </w:pPr>
      <w:r>
        <w:rPr>
          <w:rFonts w:ascii="Times New Roman"/>
          <w:b w:val="false"/>
          <w:i w:val="false"/>
          <w:color w:val="000000"/>
          <w:sz w:val="28"/>
        </w:rPr>
        <w:t>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сақтамаумен;</w:t>
      </w:r>
    </w:p>
    <w:bookmarkEnd w:id="8"/>
    <w:bookmarkStart w:name="z11" w:id="9"/>
    <w:p>
      <w:pPr>
        <w:spacing w:after="0"/>
        <w:ind w:left="0"/>
        <w:jc w:val="both"/>
      </w:pPr>
      <w:r>
        <w:rPr>
          <w:rFonts w:ascii="Times New Roman"/>
          <w:b w:val="false"/>
          <w:i w:val="false"/>
          <w:color w:val="000000"/>
          <w:sz w:val="28"/>
        </w:rPr>
        <w:t>
      қабатты сынамалау және ұңғымаларды сынау кезінде әрбір өнімді қабатты өз бетінше тестілеу бойынша талаптарды сақтамаумен;</w:t>
      </w:r>
    </w:p>
    <w:bookmarkEnd w:id="9"/>
    <w:bookmarkStart w:name="z12" w:id="10"/>
    <w:p>
      <w:pPr>
        <w:spacing w:after="0"/>
        <w:ind w:left="0"/>
        <w:jc w:val="both"/>
      </w:pPr>
      <w:r>
        <w:rPr>
          <w:rFonts w:ascii="Times New Roman"/>
          <w:b w:val="false"/>
          <w:i w:val="false"/>
          <w:color w:val="000000"/>
          <w:sz w:val="28"/>
        </w:rPr>
        <w:t>
      іздестіру немесе барлау ұңғымалары бөлінісінде өнімді қабаттар (ұңғымадағы сынау объектілері) бөлінген кезде барлау жұмыстарының жобасында белгіленген мерзімде, бірақ әрбір сынау объектісі үшін 90 (тоқсан) күннен аспайтын мерзімде кәсіпшілік-геологиялық және гидродинамикалық зерттеулер кешенін жүргізе отырып ұңғымалардың объектілерін сынау жүргізу бойынша талапты сақтамаумен;</w:t>
      </w:r>
    </w:p>
    <w:bookmarkEnd w:id="10"/>
    <w:bookmarkStart w:name="z13" w:id="11"/>
    <w:p>
      <w:pPr>
        <w:spacing w:after="0"/>
        <w:ind w:left="0"/>
        <w:jc w:val="both"/>
      </w:pPr>
      <w:r>
        <w:rPr>
          <w:rFonts w:ascii="Times New Roman"/>
          <w:b w:val="false"/>
          <w:i w:val="false"/>
          <w:color w:val="000000"/>
          <w:sz w:val="28"/>
        </w:rPr>
        <w:t>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болмауымен;</w:t>
      </w:r>
    </w:p>
    <w:bookmarkEnd w:id="11"/>
    <w:bookmarkStart w:name="z14" w:id="12"/>
    <w:p>
      <w:pPr>
        <w:spacing w:after="0"/>
        <w:ind w:left="0"/>
        <w:jc w:val="both"/>
      </w:pPr>
      <w:r>
        <w:rPr>
          <w:rFonts w:ascii="Times New Roman"/>
          <w:b w:val="false"/>
          <w:i w:val="false"/>
          <w:color w:val="000000"/>
          <w:sz w:val="28"/>
        </w:rPr>
        <w:t>
      ұңғымалардан терең мұнай/газ конденсаты үлгілерін іріктеу графигіне сәйкес жаңа ұңғымаларды пайдалануға енгізу және оларды кен орнының бірқалыпты бөлуін есепке ала отырып әрбір пайдалану объектісі үшін негізгі көрсеткіштерді (қабаттық флюидтің компоненттік құрамын, тұтқырлығын, тығыздығын, қанықтыру қысымын, газ мөлшерін, көлемдік коэффициентін, шығарылған газ және газсыздандырылған мұнай құрамын, сондай-ақ газ мөлшерін, коэффициенттің көлемін және қабаттық флюидтің тығыздылығының қысымнан тәуелділігін анықтау) анықтайтын зерттеу кешендерін жүргізу бойынша талапты сақтамаумен;</w:t>
      </w:r>
    </w:p>
    <w:bookmarkEnd w:id="12"/>
    <w:bookmarkStart w:name="z15" w:id="13"/>
    <w:p>
      <w:pPr>
        <w:spacing w:after="0"/>
        <w:ind w:left="0"/>
        <w:jc w:val="both"/>
      </w:pPr>
      <w:r>
        <w:rPr>
          <w:rFonts w:ascii="Times New Roman"/>
          <w:b w:val="false"/>
          <w:i w:val="false"/>
          <w:color w:val="000000"/>
          <w:sz w:val="28"/>
        </w:rPr>
        <w:t xml:space="preserve">
      газ және газ конденсатты кен орындарын игеру кезінде пайдалану объектілеріне, ұңғымаларды игеру кезінде және оларды тоқтаудан немесе консервациялау кезеңінен кейін пайдалануға енгізгенге дейін мониторинг жүргізу бойынша талапты сақтамаумен; </w:t>
      </w:r>
    </w:p>
    <w:bookmarkEnd w:id="13"/>
    <w:bookmarkStart w:name="z16" w:id="14"/>
    <w:p>
      <w:pPr>
        <w:spacing w:after="0"/>
        <w:ind w:left="0"/>
        <w:jc w:val="both"/>
      </w:pPr>
      <w:r>
        <w:rPr>
          <w:rFonts w:ascii="Times New Roman"/>
          <w:b w:val="false"/>
          <w:i w:val="false"/>
          <w:color w:val="000000"/>
          <w:sz w:val="28"/>
        </w:rPr>
        <w:t>
      газ қорының балансында олардың себептерін түсіндіре отырып, газ ысырабын көрсету бойынша талапты сақтамаумен;</w:t>
      </w:r>
    </w:p>
    <w:bookmarkEnd w:id="14"/>
    <w:bookmarkStart w:name="z17" w:id="15"/>
    <w:p>
      <w:pPr>
        <w:spacing w:after="0"/>
        <w:ind w:left="0"/>
        <w:jc w:val="both"/>
      </w:pPr>
      <w:r>
        <w:rPr>
          <w:rFonts w:ascii="Times New Roman"/>
          <w:b w:val="false"/>
          <w:i w:val="false"/>
          <w:color w:val="000000"/>
          <w:sz w:val="28"/>
        </w:rPr>
        <w:t>
      жер қойнауын пайдаланушылардың және олардың мердігерлерінің көмірсутектерін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конкурстық комиссияны қалыптастыруға қойылатын талаптарды сақтамаумен;</w:t>
      </w:r>
    </w:p>
    <w:bookmarkEnd w:id="15"/>
    <w:bookmarkStart w:name="z18" w:id="16"/>
    <w:p>
      <w:pPr>
        <w:spacing w:after="0"/>
        <w:ind w:left="0"/>
        <w:jc w:val="both"/>
      </w:pPr>
      <w:r>
        <w:rPr>
          <w:rFonts w:ascii="Times New Roman"/>
          <w:b w:val="false"/>
          <w:i w:val="false"/>
          <w:color w:val="000000"/>
          <w:sz w:val="28"/>
        </w:rPr>
        <w:t>
      жер қойнауын пайдаланушылардың және олардың мердігерлерінің көмірсутектерін барлау немесе өндіру жөніндегі операцияларды жүргізу кезінде пайдаланылатын тауарларды, жұмыстар мен қызметтерді сатып алу тәртібіне сәйкес тізілімде (жүйеде) ашық конкурс өткізу туралы хабарландыруды және конкурстық құжаттаманы орналастыруға қойылатын талаптарды сақтамаумен;</w:t>
      </w:r>
    </w:p>
    <w:bookmarkEnd w:id="16"/>
    <w:bookmarkStart w:name="z19" w:id="17"/>
    <w:p>
      <w:pPr>
        <w:spacing w:after="0"/>
        <w:ind w:left="0"/>
        <w:jc w:val="both"/>
      </w:pPr>
      <w:r>
        <w:rPr>
          <w:rFonts w:ascii="Times New Roman"/>
          <w:b w:val="false"/>
          <w:i w:val="false"/>
          <w:color w:val="000000"/>
          <w:sz w:val="28"/>
        </w:rPr>
        <w:t>
      жер қойнауын пайдаланушылардың және олардың мердігерлерінің көмірсутектерін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конкурстық өтінімді қамтамасыз етуге қойылатын талаптарды сақтамаумен байланысты бұзушылықтар;</w:t>
      </w:r>
    </w:p>
    <w:bookmarkEnd w:id="17"/>
    <w:bookmarkStart w:name="z20" w:id="18"/>
    <w:p>
      <w:pPr>
        <w:spacing w:after="0"/>
        <w:ind w:left="0"/>
        <w:jc w:val="both"/>
      </w:pPr>
      <w:r>
        <w:rPr>
          <w:rFonts w:ascii="Times New Roman"/>
          <w:b w:val="false"/>
          <w:i w:val="false"/>
          <w:color w:val="000000"/>
          <w:sz w:val="28"/>
        </w:rPr>
        <w:t>
      2) елеулі бұзушылықтар - Кодекстің міндеттейтін нормаларын сақтамаумен;</w:t>
      </w:r>
    </w:p>
    <w:bookmarkEnd w:id="18"/>
    <w:bookmarkStart w:name="z21" w:id="19"/>
    <w:p>
      <w:pPr>
        <w:spacing w:after="0"/>
        <w:ind w:left="0"/>
        <w:jc w:val="both"/>
      </w:pPr>
      <w:r>
        <w:rPr>
          <w:rFonts w:ascii="Times New Roman"/>
          <w:b w:val="false"/>
          <w:i w:val="false"/>
          <w:color w:val="000000"/>
          <w:sz w:val="28"/>
        </w:rPr>
        <w:t>
      Қазақстан Республикасының көмірсутегі кен орындарын барлау және әзірлеу жөніндегі орталық комиссиясының, Шикі газды өңдеуді дамыту бағдарламаларын бекіту бойынша ұсыныстарды әзірлеу жөніндегі жұмыс тобының Қазақстан Республикасының жер қойнауын пайдалану саласындағы заңнамасының және жобалау құжаттары талаптарының бұзушылықтары туралы ақпараттың болмауымен;</w:t>
      </w:r>
    </w:p>
    <w:bookmarkEnd w:id="19"/>
    <w:bookmarkStart w:name="z22" w:id="20"/>
    <w:p>
      <w:pPr>
        <w:spacing w:after="0"/>
        <w:ind w:left="0"/>
        <w:jc w:val="both"/>
      </w:pPr>
      <w:r>
        <w:rPr>
          <w:rFonts w:ascii="Times New Roman"/>
          <w:b w:val="false"/>
          <w:i w:val="false"/>
          <w:color w:val="000000"/>
          <w:sz w:val="28"/>
        </w:rPr>
        <w:t>
      жер қойнауын пайдаланушы бұрын бұрғыланған ұңғымаларды балансына қабылдамағаны туралы ақпараттың болмауымен;</w:t>
      </w:r>
    </w:p>
    <w:bookmarkEnd w:id="20"/>
    <w:bookmarkStart w:name="z23" w:id="21"/>
    <w:p>
      <w:pPr>
        <w:spacing w:after="0"/>
        <w:ind w:left="0"/>
        <w:jc w:val="both"/>
      </w:pPr>
      <w:r>
        <w:rPr>
          <w:rFonts w:ascii="Times New Roman"/>
          <w:b w:val="false"/>
          <w:i w:val="false"/>
          <w:color w:val="000000"/>
          <w:sz w:val="28"/>
        </w:rPr>
        <w:t xml:space="preserve">
      есептерді мониторингілеу және талдау нәтижесі бойынша уәкілетті органға толық емес жылдық ақпаратты ұсынуға әкеліп соққан Қазақстан Республикасы Энергетика министрінің 2018 жылғы 23 мамырдағы № 203 бұйрығына (Нормативтік құқықтық актілерді мемлекеттік тіркеу тізілімінде № 17036 тіркелген)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 қосымшаларына</w:t>
      </w:r>
      <w:r>
        <w:rPr>
          <w:rFonts w:ascii="Times New Roman"/>
          <w:b w:val="false"/>
          <w:i w:val="false"/>
          <w:color w:val="000000"/>
          <w:sz w:val="28"/>
        </w:rPr>
        <w:t xml:space="preserve"> сәйкес есептерді жылына 20 және одан артық рет ұсынбау туралы диспетчерден (көмірсутектер саласындағы уәкілетті органның қарамағындағы және бірыңғай дерекқорды жүргізуді жүзеге асыратын заңды тұлға) ақпараттың болмауымен;</w:t>
      </w:r>
    </w:p>
    <w:bookmarkEnd w:id="21"/>
    <w:bookmarkStart w:name="z24" w:id="22"/>
    <w:p>
      <w:pPr>
        <w:spacing w:after="0"/>
        <w:ind w:left="0"/>
        <w:jc w:val="both"/>
      </w:pPr>
      <w:r>
        <w:rPr>
          <w:rFonts w:ascii="Times New Roman"/>
          <w:b w:val="false"/>
          <w:i w:val="false"/>
          <w:color w:val="000000"/>
          <w:sz w:val="28"/>
        </w:rPr>
        <w:t>
      көмірсутектер саласындағы уәкілетті органның құрылымдық бөлімшелерінен немесе ведомстволық бағынышты ұйымынан Шикі газды қайта өңдеуді дамыту бағдарламасының болмауы туралы және (немесе) жер қойнауын пайдаланушымен тауарларды, жұмыстар мен қызметтерді сатып алудың жылдық (бір қаржы жылына) және орта мерзімді (бес қаржы жылына) бағдарламаларымен көзделмеген тауарларды, жұмыстарды және қызметтерді сатып алуды жүргізгені туралы расталған ақпараттың болмауымен байланысты бұзушылықтар;</w:t>
      </w:r>
    </w:p>
    <w:bookmarkEnd w:id="22"/>
    <w:bookmarkStart w:name="z25" w:id="23"/>
    <w:p>
      <w:pPr>
        <w:spacing w:after="0"/>
        <w:ind w:left="0"/>
        <w:jc w:val="both"/>
      </w:pPr>
      <w:r>
        <w:rPr>
          <w:rFonts w:ascii="Times New Roman"/>
          <w:b w:val="false"/>
          <w:i w:val="false"/>
          <w:color w:val="000000"/>
          <w:sz w:val="28"/>
        </w:rPr>
        <w:t>
      3) көмірсутектер саласында жер қойнауын пайдалану бойынша операцияларды жүргізу саласындағы тәуекел - бақылау субъектінің қызметі нәтижесінде адам өмірі немесе денсаулығына, қоршаған ортаға, жеке және заңды тұлғалардың заңды мүдделеріне, мемлекеттің мүліктік мүдделеріне салдарының ауырлық дәрежесін ескере отырып зиян келтіру ықтималдылығы, мұнай-газ секторының дамуының төмендеуіне, мұнай мен газдың өндірудің жоспарланған деңгейіне жетпеу ықтималдылығы;</w:t>
      </w:r>
    </w:p>
    <w:bookmarkEnd w:id="23"/>
    <w:bookmarkStart w:name="z26" w:id="24"/>
    <w:p>
      <w:pPr>
        <w:spacing w:after="0"/>
        <w:ind w:left="0"/>
        <w:jc w:val="both"/>
      </w:pPr>
      <w:r>
        <w:rPr>
          <w:rFonts w:ascii="Times New Roman"/>
          <w:b w:val="false"/>
          <w:i w:val="false"/>
          <w:color w:val="000000"/>
          <w:sz w:val="28"/>
        </w:rPr>
        <w:t>
      4) өрескел бұзушылықтар - ілеспе және табиғи газды нақты ай сайынғы өндіру туралы, ілеспе және табиғи газдың қозғалысы бойынша ай сайынғы ақпарат туралы, ілеспе және табиғи газды өндіру жоспары бойынша жыл сайынғы ақпарат туралы есептерін, сонымен қатар шикі газды қайта өңдеуді дамыту бағдарламасын орындау туралы есепті талдау нәтижесі бойынша уәкілетті органның рұқсатысыз газды жағу бойынша ақпараттың бар болуымен;</w:t>
      </w:r>
    </w:p>
    <w:bookmarkEnd w:id="24"/>
    <w:bookmarkStart w:name="z27" w:id="25"/>
    <w:p>
      <w:pPr>
        <w:spacing w:after="0"/>
        <w:ind w:left="0"/>
        <w:jc w:val="both"/>
      </w:pPr>
      <w:r>
        <w:rPr>
          <w:rFonts w:ascii="Times New Roman"/>
          <w:b w:val="false"/>
          <w:i w:val="false"/>
          <w:color w:val="000000"/>
          <w:sz w:val="28"/>
        </w:rPr>
        <w:t>
      Кодекстің тыйым салатын нормаларын сақтамаумен;</w:t>
      </w:r>
    </w:p>
    <w:bookmarkEnd w:id="25"/>
    <w:bookmarkStart w:name="z28" w:id="26"/>
    <w:p>
      <w:pPr>
        <w:spacing w:after="0"/>
        <w:ind w:left="0"/>
        <w:jc w:val="both"/>
      </w:pPr>
      <w:r>
        <w:rPr>
          <w:rFonts w:ascii="Times New Roman"/>
          <w:b w:val="false"/>
          <w:i w:val="false"/>
          <w:color w:val="000000"/>
          <w:sz w:val="28"/>
        </w:rPr>
        <w:t>
      талдау кезеңінде көмірсутектерді барлау немесе өндіру жөніндегі операцияларды жүргізу кезінде пайдаланылатын тауарларды, жұмыстарды және көрсетілетін қызметтерді сатып алу тәртібі талаптарын бұзуға қатысты үш расталған шағым немесе арыз фактілерінің болуымен;</w:t>
      </w:r>
    </w:p>
    <w:bookmarkEnd w:id="26"/>
    <w:bookmarkStart w:name="z29" w:id="27"/>
    <w:p>
      <w:pPr>
        <w:spacing w:after="0"/>
        <w:ind w:left="0"/>
        <w:jc w:val="both"/>
      </w:pPr>
      <w:r>
        <w:rPr>
          <w:rFonts w:ascii="Times New Roman"/>
          <w:b w:val="false"/>
          <w:i w:val="false"/>
          <w:color w:val="000000"/>
          <w:sz w:val="28"/>
        </w:rPr>
        <w:t>
      5) тәуекелдерді бағалау жүйесі - тексерулер мен бақылау субъектісіне (объектісіне) бару арқылы профилактикалық бақылауды белгілеу мақсатында бақылау органы жүргізетін іс-шаралар кешені;</w:t>
      </w:r>
    </w:p>
    <w:bookmarkEnd w:id="27"/>
    <w:bookmarkStart w:name="z30" w:id="28"/>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көмірсутектер саласында жер қойнауын пайдалану бойынша операцияларды жүргізу кезінде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8"/>
    <w:bookmarkStart w:name="z31" w:id="29"/>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9"/>
    <w:bookmarkStart w:name="z32" w:id="30"/>
    <w:p>
      <w:pPr>
        <w:spacing w:after="0"/>
        <w:ind w:left="0"/>
        <w:jc w:val="both"/>
      </w:pPr>
      <w:r>
        <w:rPr>
          <w:rFonts w:ascii="Times New Roman"/>
          <w:b w:val="false"/>
          <w:i w:val="false"/>
          <w:color w:val="000000"/>
          <w:sz w:val="28"/>
        </w:rPr>
        <w:t xml:space="preserve">
      көрсетілген Өлшемшарттарға </w:t>
      </w:r>
      <w:r>
        <w:rPr>
          <w:rFonts w:ascii="Times New Roman"/>
          <w:b w:val="false"/>
          <w:i w:val="false"/>
          <w:color w:val="000000"/>
          <w:sz w:val="28"/>
        </w:rPr>
        <w:t>1-қосымшада</w:t>
      </w:r>
      <w:r>
        <w:rPr>
          <w:rFonts w:ascii="Times New Roman"/>
          <w:b w:val="false"/>
          <w:i w:val="false"/>
          <w:color w:val="000000"/>
          <w:sz w:val="28"/>
        </w:rPr>
        <w:t>:</w:t>
      </w:r>
    </w:p>
    <w:bookmarkEnd w:id="30"/>
    <w:bookmarkStart w:name="z33" w:id="31"/>
    <w:p>
      <w:pPr>
        <w:spacing w:after="0"/>
        <w:ind w:left="0"/>
        <w:jc w:val="both"/>
      </w:pPr>
      <w:r>
        <w:rPr>
          <w:rFonts w:ascii="Times New Roman"/>
          <w:b w:val="false"/>
          <w:i w:val="false"/>
          <w:color w:val="000000"/>
          <w:sz w:val="28"/>
        </w:rPr>
        <w:t>
      реттік нөмірлері 10, 12, 25, 31, 36, 37, 43, 44, 47, 48, 56, 60, 68, 70, 77, 79, 81, 85, 87, 88, 89-жолдар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1118"/>
        <w:gridCol w:w="147"/>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жайластыру сынамалап пайдалану жобасы және (немесе) кен орнын игеру жобасы негізінде әзірленген техникалық жобалау құжаттарына сәйкес кен орындарын жайластыру көмірсутектерді өндіру, дайындау, сақтау және өндіру және сақтау орнынан магистральдық құбырға және (немесе) көліктің басқа түріне аудару орнына дейін тасымалдау үшін қажетті кәсіпшілік және өзге де объектілерді салу бойынша талапты сақтау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Елеулі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9498"/>
        <w:gridCol w:w="348"/>
      </w:tblGrid>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жер қойнауын пайдаланудың оң практикасына сәйкес базалық жобалау құжаттарында көзделмеген көмірсутектердің шығынын болдырмайтын әдістермен және тәсілдермен жүргізу бойынша талапты сақтау</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Елеулі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0599"/>
        <w:gridCol w:w="212"/>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органға төменде көрсетілген жер қойнауын пайдалануды басқарудың бірыңғай мемлекеттік жүйесі арқылы және оларды бірінші басшының немесе ол уәкілеттік берген адамның электрондық цифрлық қолтаңбасымен куәландырылған есептерді заңнамамен белгіленген нысандарға және тәртіпке сәйкес ұсыну бойынша талапты сақтау:</w:t>
            </w:r>
            <w:r>
              <w:br/>
            </w:r>
            <w:r>
              <w:rPr>
                <w:rFonts w:ascii="Times New Roman"/>
                <w:b w:val="false"/>
                <w:i w:val="false"/>
                <w:color w:val="000000"/>
                <w:sz w:val="20"/>
              </w:rPr>
              <w:t>
1) сатып алынған тауарлар, жұмыстар және көрсетілетін қызметтер, сондай-ақ олардағы жергілікті қамту көлемі туралы;</w:t>
            </w:r>
            <w:r>
              <w:br/>
            </w:r>
            <w:r>
              <w:rPr>
                <w:rFonts w:ascii="Times New Roman"/>
                <w:b w:val="false"/>
                <w:i w:val="false"/>
                <w:color w:val="000000"/>
                <w:sz w:val="20"/>
              </w:rPr>
              <w:t>
2) кадрлардағы жергілікті қамту туралы;</w:t>
            </w:r>
            <w:r>
              <w:br/>
            </w:r>
            <w:r>
              <w:rPr>
                <w:rFonts w:ascii="Times New Roman"/>
                <w:b w:val="false"/>
                <w:i w:val="false"/>
                <w:color w:val="000000"/>
                <w:sz w:val="20"/>
              </w:rPr>
              <w:t>
3) қазақстандық кадрларды оқытуды қаржыландыру бойынша шығыстар туралы;</w:t>
            </w:r>
            <w:r>
              <w:br/>
            </w:r>
            <w:r>
              <w:rPr>
                <w:rFonts w:ascii="Times New Roman"/>
                <w:b w:val="false"/>
                <w:i w:val="false"/>
                <w:color w:val="000000"/>
                <w:sz w:val="20"/>
              </w:rPr>
              <w:t>
4) ғылыми-зерттеу, ғылыми-техникалық және тәжірибелік-конструкторлық жұмыстарға арналған шығыстар туралы;</w:t>
            </w:r>
            <w:r>
              <w:br/>
            </w:r>
            <w:r>
              <w:rPr>
                <w:rFonts w:ascii="Times New Roman"/>
                <w:b w:val="false"/>
                <w:i w:val="false"/>
                <w:color w:val="000000"/>
                <w:sz w:val="20"/>
              </w:rPr>
              <w:t>
5) лицензиялық-келісімшарттық талаптардың орындалуы туралы;</w:t>
            </w:r>
            <w:r>
              <w:br/>
            </w:r>
            <w:r>
              <w:rPr>
                <w:rFonts w:ascii="Times New Roman"/>
                <w:b w:val="false"/>
                <w:i w:val="false"/>
                <w:color w:val="000000"/>
                <w:sz w:val="20"/>
              </w:rPr>
              <w:t>
6) жер қойнауын пайдаланушыны тікелей немесе жанама түрде бақылайтын тұлғалар және (немесе) ұйымдар құрамы туралы;</w:t>
            </w:r>
            <w:r>
              <w:br/>
            </w:r>
            <w:r>
              <w:rPr>
                <w:rFonts w:ascii="Times New Roman"/>
                <w:b w:val="false"/>
                <w:i w:val="false"/>
                <w:color w:val="000000"/>
                <w:sz w:val="20"/>
              </w:rPr>
              <w:t>
7) мұнайды және газ конденсатын өндіру және тапсыру бойынша тәулік сайынғы ақпарат туралы;</w:t>
            </w:r>
            <w:r>
              <w:br/>
            </w:r>
            <w:r>
              <w:rPr>
                <w:rFonts w:ascii="Times New Roman"/>
                <w:b w:val="false"/>
                <w:i w:val="false"/>
                <w:color w:val="000000"/>
                <w:sz w:val="20"/>
              </w:rPr>
              <w:t>
8) мұнайды, газ конденсатын өндіру және кен орындары (ұңғымалар) бойынша игеру кезеңдері жөніндегі ай сайынғы ақпарат туралы;</w:t>
            </w:r>
            <w:r>
              <w:br/>
            </w:r>
            <w:r>
              <w:rPr>
                <w:rFonts w:ascii="Times New Roman"/>
                <w:b w:val="false"/>
                <w:i w:val="false"/>
                <w:color w:val="000000"/>
                <w:sz w:val="20"/>
              </w:rPr>
              <w:t>
9) мұнайды және газ конденсатын нақты ай сайынғы өндіру және тапсыру туралы;</w:t>
            </w:r>
            <w:r>
              <w:br/>
            </w:r>
            <w:r>
              <w:rPr>
                <w:rFonts w:ascii="Times New Roman"/>
                <w:b w:val="false"/>
                <w:i w:val="false"/>
                <w:color w:val="000000"/>
                <w:sz w:val="20"/>
              </w:rPr>
              <w:t>
10) мұнай теңгерімі бойынша ай сайынғы ақпарат туралы;</w:t>
            </w:r>
            <w:r>
              <w:br/>
            </w:r>
            <w:r>
              <w:rPr>
                <w:rFonts w:ascii="Times New Roman"/>
                <w:b w:val="false"/>
                <w:i w:val="false"/>
                <w:color w:val="000000"/>
                <w:sz w:val="20"/>
              </w:rPr>
              <w:t>
11) компанияның мұнайға бағалары бойынша ай сайынғы ақпараты туралы;</w:t>
            </w:r>
            <w:r>
              <w:br/>
            </w:r>
            <w:r>
              <w:rPr>
                <w:rFonts w:ascii="Times New Roman"/>
                <w:b w:val="false"/>
                <w:i w:val="false"/>
                <w:color w:val="000000"/>
                <w:sz w:val="20"/>
              </w:rPr>
              <w:t>
12) алушылар бойынша мұнайды және газ конденсатын өндіру, тапсыру және оның қалдықтары бойынша ай сайынғы ақпарат туралы;</w:t>
            </w:r>
            <w:r>
              <w:br/>
            </w:r>
            <w:r>
              <w:rPr>
                <w:rFonts w:ascii="Times New Roman"/>
                <w:b w:val="false"/>
                <w:i w:val="false"/>
                <w:color w:val="000000"/>
                <w:sz w:val="20"/>
              </w:rPr>
              <w:t>
13) мұнайды және газ конденсатын өндіру және тапсыру жоспары бойынша жыл сайынғы ақпарат туралы;</w:t>
            </w:r>
            <w:r>
              <w:br/>
            </w:r>
            <w:r>
              <w:rPr>
                <w:rFonts w:ascii="Times New Roman"/>
                <w:b w:val="false"/>
                <w:i w:val="false"/>
                <w:color w:val="000000"/>
                <w:sz w:val="20"/>
              </w:rPr>
              <w:t>
14) ілеспе және табиғи газды өндіру бойынша тәулік сайынғы ақпарат туралы;</w:t>
            </w:r>
            <w:r>
              <w:br/>
            </w:r>
            <w:r>
              <w:rPr>
                <w:rFonts w:ascii="Times New Roman"/>
                <w:b w:val="false"/>
                <w:i w:val="false"/>
                <w:color w:val="000000"/>
                <w:sz w:val="20"/>
              </w:rPr>
              <w:t>
15) ілеспе және табиғи газды нақты ай сайынғы өндіру туралы;</w:t>
            </w:r>
            <w:r>
              <w:br/>
            </w:r>
            <w:r>
              <w:rPr>
                <w:rFonts w:ascii="Times New Roman"/>
                <w:b w:val="false"/>
                <w:i w:val="false"/>
                <w:color w:val="000000"/>
                <w:sz w:val="20"/>
              </w:rPr>
              <w:t>
16) ілеспе және табиғи газдың қозғалысы бойынша ай сайынғы ақпарат туралы;</w:t>
            </w:r>
            <w:r>
              <w:br/>
            </w:r>
            <w:r>
              <w:rPr>
                <w:rFonts w:ascii="Times New Roman"/>
                <w:b w:val="false"/>
                <w:i w:val="false"/>
                <w:color w:val="000000"/>
                <w:sz w:val="20"/>
              </w:rPr>
              <w:t>
17) ілеспе және табиғи газды өндіру жоспары бойынша жыл сайынғы ақпарат туралы</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Елеулі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9"/>
        <w:gridCol w:w="8887"/>
        <w:gridCol w:w="424"/>
      </w:tblGrid>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пайдаланушымен көмірсутектер кен орнын әзірлеуді талдауды құзыретті органға хабарлама тәртібімен жіберу бойынша талапты сақтау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Болмашы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8050"/>
        <w:gridCol w:w="946"/>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органмен бекітілген шикі газды қайта өңдеуді дамыту бағдарламасының бар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Елеулі</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9282"/>
        <w:gridCol w:w="375"/>
      </w:tblGrid>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сақтау</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Болмашы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9"/>
        <w:gridCol w:w="8784"/>
        <w:gridCol w:w="437"/>
      </w:tblGrid>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сынамалау және сынау кезінде әрбір өнімді қабат жеке-дара тестілеуден өткізу бойынша талапты сақтау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Болмашы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10984"/>
        <w:gridCol w:w="164"/>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немесе барлау ұңғымалары бөлінісінде өнімді қабаттар (ұңғымадағы сынау объектілері) бөлінген кезде барлау жұмыстарының жобасында белгіленген мерзімде, бірақ әрбір сынау объектісі үшін 90 (тоқсан) күннен аспайтын мерзімде кәсіптік-геологиялық және гидродинамикалық зерттеулер кешенін жүргізе отырып ұңғымалардың объектілерін сынау жүргізу бойынша талапты сақтау</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Болмашы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9654"/>
        <w:gridCol w:w="329"/>
      </w:tblGrid>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өнімді (сұйық көмірсутектер) шығару коэффициентінің азаюына әкелетін газ бүркемесінен газды негізсіз шығаруға және мұнайды қабат жағдайында газсыздандыруға жол бермеу</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Елеулі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9"/>
        <w:gridCol w:w="8168"/>
        <w:gridCol w:w="513"/>
      </w:tblGrid>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құжаттарда көзделгеннен төмен кенжар қысымы бар өндіру ұңғымаларын пайдалануға жол бермеу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Елеулі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0252"/>
        <w:gridCol w:w="255"/>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бар болуы</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Болмашы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1368"/>
        <w:gridCol w:w="116"/>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Ұңғымалардан терең мұнай/газ конденсаты үлгілерін іріктеу графигіне сәйкес жаңа ұңғымаларды пайдалануға енгізу және оларды кен орнының бірқалыпты бөлуін есепке ала отырып әрбір пайдалану объектісі үшін негізгі көрсеткіштерді (қабаттық флюидтің компоненттік құрамын, тұтқырлығын, тығыздығын, қанықтыру қысымын, газ мөлшерін, көлемдік коэффициентін, шығарылған газ және газсыздандырылған мұнай құрамын, сондай-ақ газ мөлшерін, коэффициенттің көлемін және қабаттық флюидтің тығыздылығының қысымнан тәуелділігін анықтау) анықтайтын зерттеу кешендерін жүргізу бойынша талапты сақтау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Болмашы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10058"/>
        <w:gridCol w:w="279"/>
      </w:tblGrid>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 конденсаты кен орындарын игеру кезінде пайдалану объектілеріне ұңғымаларды игеру кезінде және оларды тоқтаудан немесе консервациялау кезеңінен кейін пайдалануға енгізгенге дейін мониторинг жүргізу бойынша талапты сақтау</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Болмашы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9"/>
        <w:gridCol w:w="8168"/>
        <w:gridCol w:w="513"/>
      </w:tblGrid>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қоры балансында себептерін көрсете отырып газды жоғалтуды көрсету бойынша талапты сақтау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Болмашы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10235"/>
        <w:gridCol w:w="257"/>
      </w:tblGrid>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және олардың мердігерлерінің көмірсутектерді барлау немесе өндіру жөніндегі операцияларды жүргізу кезінде пайдаланылатын тауарларды, жұмыстарды және көрсетілетін қызметтерді сатып алу тәртібіне сәйкес конкурстық комиссияны құру бойынша талаптарды сақтау</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Болмашы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10688"/>
        <w:gridCol w:w="201"/>
      </w:tblGrid>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және олардың мердігерлерінің көмірсутектерді барлау немесе өндіру жөніндегі операцияларды жүргізу кезінде пайдаланылатын тауарларды, жұмыстарды және көрсетілетін қызметтерді сатып алу тәртібіне сәйкес ашық конкурсты өткізу туралы хабарламаны және конкурстық құжаттаманы тізілімде (жүйеде) орналастыру бойынша талаптарды сақтау</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Болмашы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10387"/>
        <w:gridCol w:w="238"/>
      </w:tblGrid>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берушімен жер қойнауын пайдаланушылардың және олардың мердігерлерінің көмірсутектерді барлау немесе өндіру жөніндегі операцияларды жүргізу кезінде пайдаланылатын тауарларды, жұмыстарды және көрсетілетін қызметтерді сатып алу тәртібіне сәйкес конкурстық өтінімді қамтамасыз ету жөніндегі талаптарын сақтау</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Болмашы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517"/>
        <w:gridCol w:w="22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көмірсутегі кен орындарын барлау және игеру жөніндегі орталық комиссиясының, Шикі газды өңдеуді дамыту бағдарламаларын бекіту бойынша ұсыныстарды әзірлеу жөніндегі жұмыс тобының Қазақстан Республикасының жер қойнауын пайдалану саласындағы заңнамасының және жобалау құжаттарының талаптарын бұзушылықтар туралы</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Елеулі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0"/>
        <w:gridCol w:w="7938"/>
        <w:gridCol w:w="542"/>
      </w:tblGrid>
      <w:tr>
        <w:trPr>
          <w:trHeight w:val="30" w:hRule="atLeast"/>
        </w:trPr>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бұрын бұрғыланған ұңғымаларды балансына қабылдамағаны туралы ақпараттың болуымен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Елеулі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11089"/>
        <w:gridCol w:w="151"/>
      </w:tblGrid>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мониторингілеу және талдау нәтижесі бойынша уәкілетті органға толық емес жылдық ақпаратты ұсынуға әкеліп соққан төменде көрсетілген есептерді заңнамамен белгіленген нысандарға және тәртіпке сәйкес талданатын кезеңде 20 және одан артық рет ұсынбау туралы диспетчерден (көмірсутектер саласындағы уәкілетті органның қарамағындағы және бірыңғай дерекқорды жүргізуді жүзеге асыратын заңды тұлға) ақпараттың бар болуы:</w:t>
            </w:r>
            <w:r>
              <w:br/>
            </w:r>
            <w:r>
              <w:rPr>
                <w:rFonts w:ascii="Times New Roman"/>
                <w:b w:val="false"/>
                <w:i w:val="false"/>
                <w:color w:val="000000"/>
                <w:sz w:val="20"/>
              </w:rPr>
              <w:t>
1) сатып алынған тауарлар, жұмыстар және көрсетілетін қызметтер, сондай-ақ олардағы жергілікті қамту көлемі туралы;</w:t>
            </w:r>
            <w:r>
              <w:br/>
            </w:r>
            <w:r>
              <w:rPr>
                <w:rFonts w:ascii="Times New Roman"/>
                <w:b w:val="false"/>
                <w:i w:val="false"/>
                <w:color w:val="000000"/>
                <w:sz w:val="20"/>
              </w:rPr>
              <w:t>
2) кадрлардағы жергілікті қамту туралы;</w:t>
            </w:r>
            <w:r>
              <w:br/>
            </w:r>
            <w:r>
              <w:rPr>
                <w:rFonts w:ascii="Times New Roman"/>
                <w:b w:val="false"/>
                <w:i w:val="false"/>
                <w:color w:val="000000"/>
                <w:sz w:val="20"/>
              </w:rPr>
              <w:t>
3) қазақстандық кадрларды оқытуды қаржыландыру бойынша шығыстар туралы;</w:t>
            </w:r>
            <w:r>
              <w:br/>
            </w:r>
            <w:r>
              <w:rPr>
                <w:rFonts w:ascii="Times New Roman"/>
                <w:b w:val="false"/>
                <w:i w:val="false"/>
                <w:color w:val="000000"/>
                <w:sz w:val="20"/>
              </w:rPr>
              <w:t>
4) ғылыми-зерттеу, ғылыми-техникалық және тәжірибелік-конструкторлық жұмыстарға арналған шығыстар туралы;</w:t>
            </w:r>
            <w:r>
              <w:br/>
            </w:r>
            <w:r>
              <w:rPr>
                <w:rFonts w:ascii="Times New Roman"/>
                <w:b w:val="false"/>
                <w:i w:val="false"/>
                <w:color w:val="000000"/>
                <w:sz w:val="20"/>
              </w:rPr>
              <w:t>
5) лицензиялық-келісімшарттық талаптардың орындалуы туралы;</w:t>
            </w:r>
            <w:r>
              <w:br/>
            </w:r>
            <w:r>
              <w:rPr>
                <w:rFonts w:ascii="Times New Roman"/>
                <w:b w:val="false"/>
                <w:i w:val="false"/>
                <w:color w:val="000000"/>
                <w:sz w:val="20"/>
              </w:rPr>
              <w:t>
6) жер қойнауын пайдаланушыны тікелей немесе жанама түрде бақылайтын тұлғалар және (немесе) ұйымдар құрамы туралы;</w:t>
            </w:r>
            <w:r>
              <w:br/>
            </w:r>
            <w:r>
              <w:rPr>
                <w:rFonts w:ascii="Times New Roman"/>
                <w:b w:val="false"/>
                <w:i w:val="false"/>
                <w:color w:val="000000"/>
                <w:sz w:val="20"/>
              </w:rPr>
              <w:t>
7) мұнайды, газ конденсатын өндіру және кен орындары (ұңғымалар) бойынша игеру кезеңдері жөніндегі ай сайынғы ақпарат туралы;</w:t>
            </w:r>
            <w:r>
              <w:br/>
            </w:r>
            <w:r>
              <w:rPr>
                <w:rFonts w:ascii="Times New Roman"/>
                <w:b w:val="false"/>
                <w:i w:val="false"/>
                <w:color w:val="000000"/>
                <w:sz w:val="20"/>
              </w:rPr>
              <w:t>
8) мұнайды және газ конденсатын нақты ай сайынғы өндіру және тапсыру туралы;</w:t>
            </w:r>
            <w:r>
              <w:br/>
            </w:r>
            <w:r>
              <w:rPr>
                <w:rFonts w:ascii="Times New Roman"/>
                <w:b w:val="false"/>
                <w:i w:val="false"/>
                <w:color w:val="000000"/>
                <w:sz w:val="20"/>
              </w:rPr>
              <w:t>
9) мұнай теңгерімі бойынша ай сайынғы ақпарат туралы;</w:t>
            </w:r>
            <w:r>
              <w:br/>
            </w:r>
            <w:r>
              <w:rPr>
                <w:rFonts w:ascii="Times New Roman"/>
                <w:b w:val="false"/>
                <w:i w:val="false"/>
                <w:color w:val="000000"/>
                <w:sz w:val="20"/>
              </w:rPr>
              <w:t>
10) компанияның мұнайға бағалары бойынша ай сайынғы ақпараты туралы;</w:t>
            </w:r>
            <w:r>
              <w:br/>
            </w:r>
            <w:r>
              <w:rPr>
                <w:rFonts w:ascii="Times New Roman"/>
                <w:b w:val="false"/>
                <w:i w:val="false"/>
                <w:color w:val="000000"/>
                <w:sz w:val="20"/>
              </w:rPr>
              <w:t>
11) алушылар бойынша мұнайды және газ конденсатын өндіру, тапсыру және оның қалдықтары бойынша ай сайынғы ақпарат туралы;</w:t>
            </w:r>
            <w:r>
              <w:br/>
            </w:r>
            <w:r>
              <w:rPr>
                <w:rFonts w:ascii="Times New Roman"/>
                <w:b w:val="false"/>
                <w:i w:val="false"/>
                <w:color w:val="000000"/>
                <w:sz w:val="20"/>
              </w:rPr>
              <w:t>
12) мұнайды және газ конденсатын өндіру және тапсыру жоспары бойынша жыл сайынғы ақпарат туралы;</w:t>
            </w:r>
            <w:r>
              <w:br/>
            </w:r>
            <w:r>
              <w:rPr>
                <w:rFonts w:ascii="Times New Roman"/>
                <w:b w:val="false"/>
                <w:i w:val="false"/>
                <w:color w:val="000000"/>
                <w:sz w:val="20"/>
              </w:rPr>
              <w:t>
13) ілеспе және табиғи газды нақты ай сайынғы өндіру туралы;</w:t>
            </w:r>
            <w:r>
              <w:br/>
            </w:r>
            <w:r>
              <w:rPr>
                <w:rFonts w:ascii="Times New Roman"/>
                <w:b w:val="false"/>
                <w:i w:val="false"/>
                <w:color w:val="000000"/>
                <w:sz w:val="20"/>
              </w:rPr>
              <w:t>
14) ілеспе және табиғи газдың қозғалысы бойынша ай сайынғы ақпарат туралы;</w:t>
            </w:r>
            <w:r>
              <w:br/>
            </w:r>
            <w:r>
              <w:rPr>
                <w:rFonts w:ascii="Times New Roman"/>
                <w:b w:val="false"/>
                <w:i w:val="false"/>
                <w:color w:val="000000"/>
                <w:sz w:val="20"/>
              </w:rPr>
              <w:t>
15) ілеспе және табиғи газды өндіру жоспары бойынша жыл сайынғы ақпарат туралы</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Елеулі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11179"/>
        <w:gridCol w:w="140"/>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органның құрылымдық бөлімшелерінен немесе ведомстволық бағынышты ұйымынан Шикі газды қайта өңдеуді дамыту бағдарламасының болмауы туралы және (немесе) жер қойнауын пайдаланушымен тауарларды, жұмыстар мен қызметтерді сатып алудың жылдық (бір қаржы жылына) және орта мерзімді (бес қаржы жылына) бағдарламаларымен көзделмеген тауарларды, жұмыстарды және қызметтерді сатып алуды жүргізгені туралы расталған ақпараттың бар болуы</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Елеулі
</w:t>
            </w:r>
          </w:p>
        </w:tc>
      </w:tr>
    </w:tbl>
    <w:p>
      <w:pPr>
        <w:spacing w:after="0"/>
        <w:ind w:left="0"/>
        <w:jc w:val="both"/>
      </w:pP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реттік нөмірлері 86 және 90-жолдар алып тасталсын.</w:t>
      </w:r>
    </w:p>
    <w:bookmarkEnd w:id="32"/>
    <w:bookmarkStart w:name="z35" w:id="33"/>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33"/>
    <w:bookmarkStart w:name="z36" w:id="3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4"/>
    <w:bookmarkStart w:name="z37" w:id="35"/>
    <w:p>
      <w:pPr>
        <w:spacing w:after="0"/>
        <w:ind w:left="0"/>
        <w:jc w:val="both"/>
      </w:pPr>
      <w:r>
        <w:rPr>
          <w:rFonts w:ascii="Times New Roman"/>
          <w:b w:val="false"/>
          <w:i w:val="false"/>
          <w:color w:val="000000"/>
          <w:sz w:val="28"/>
        </w:rPr>
        <w:t xml:space="preserve">
      2) осы бірлескен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35"/>
    <w:bookmarkStart w:name="z38" w:id="36"/>
    <w:p>
      <w:pPr>
        <w:spacing w:after="0"/>
        <w:ind w:left="0"/>
        <w:jc w:val="both"/>
      </w:pPr>
      <w:r>
        <w:rPr>
          <w:rFonts w:ascii="Times New Roman"/>
          <w:b w:val="false"/>
          <w:i w:val="false"/>
          <w:color w:val="000000"/>
          <w:sz w:val="28"/>
        </w:rPr>
        <w:t>
      3) осы бірлескен бұйрықты Қазақстан Республикасы Энергетика министрлігінің интернет-ресурсында орналастыруды;</w:t>
      </w:r>
    </w:p>
    <w:bookmarkEnd w:id="36"/>
    <w:bookmarkStart w:name="z39" w:id="37"/>
    <w:p>
      <w:pPr>
        <w:spacing w:after="0"/>
        <w:ind w:left="0"/>
        <w:jc w:val="both"/>
      </w:pPr>
      <w:r>
        <w:rPr>
          <w:rFonts w:ascii="Times New Roman"/>
          <w:b w:val="false"/>
          <w:i w:val="false"/>
          <w:color w:val="000000"/>
          <w:sz w:val="28"/>
        </w:rPr>
        <w:t>
      4)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беруді қамтамасыз етсін.</w:t>
      </w:r>
    </w:p>
    <w:bookmarkEnd w:id="37"/>
    <w:bookmarkStart w:name="z40" w:id="38"/>
    <w:p>
      <w:pPr>
        <w:spacing w:after="0"/>
        <w:ind w:left="0"/>
        <w:jc w:val="both"/>
      </w:pPr>
      <w:r>
        <w:rPr>
          <w:rFonts w:ascii="Times New Roman"/>
          <w:b w:val="false"/>
          <w:i w:val="false"/>
          <w:color w:val="000000"/>
          <w:sz w:val="28"/>
        </w:rPr>
        <w:t xml:space="preserve">
      3. Осы бірлескен бұйрықтың орындалуын бақылау жетекшілік ететін Қазақстан Республикасының энергетика вице-министріне жүктелсін. </w:t>
      </w:r>
    </w:p>
    <w:bookmarkEnd w:id="38"/>
    <w:bookmarkStart w:name="z41" w:id="39"/>
    <w:p>
      <w:pPr>
        <w:spacing w:after="0"/>
        <w:ind w:left="0"/>
        <w:jc w:val="both"/>
      </w:pPr>
      <w:r>
        <w:rPr>
          <w:rFonts w:ascii="Times New Roman"/>
          <w:b w:val="false"/>
          <w:i w:val="false"/>
          <w:color w:val="000000"/>
          <w:sz w:val="28"/>
        </w:rPr>
        <w:t>
      4. Осы бірлесекен бұйрық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прокуратурасының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w:t>
      </w:r>
      <w:r>
        <w:rPr>
          <w:rFonts w:ascii="Times New Roman"/>
          <w:b/>
          <w:i w:val="false"/>
          <w:color w:val="000000"/>
          <w:sz w:val="28"/>
        </w:rPr>
        <w:t xml:space="preserve"> статистика және арнайы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есепке алу жөніндегі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