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9032" w14:textId="b8f9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12 шілдедегі № 207 бұйрығы. Қазақстан Республикасының Әділет министрлігінде 2019 жылғы 16 шілдеде № 19064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25 ақпандағы № 848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10184 болып тіркелген, 2015 жылғы 23 ақпанда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Дінтану сараптамасын (бұдан әрі – сараптама) жүргізуді Қазақстан Республикасы Ақпарат және қоғамдық даму министрлігінің Дін істері комитеті (бұдан әрі – уәкілетті орган) қамтамасыз етеді.";</w:t>
      </w:r>
    </w:p>
    <w:bookmarkEnd w:id="3"/>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bookmarkStart w:name="z7" w:id="5"/>
    <w:p>
      <w:pPr>
        <w:spacing w:after="0"/>
        <w:ind w:left="0"/>
        <w:jc w:val="both"/>
      </w:pPr>
      <w:r>
        <w:rPr>
          <w:rFonts w:ascii="Times New Roman"/>
          <w:b w:val="false"/>
          <w:i w:val="false"/>
          <w:color w:val="000000"/>
          <w:sz w:val="28"/>
        </w:rPr>
        <w:t xml:space="preserve">
      "4-1. Дінтану сараптамасын жүргізу үшін гуманитарлық ғылымдар бағыты бойынша мына мамандықтардың біреуі бойынша жоғары және (немесе) жоғары оқу орнынан кейінгі білімі бар сарапшылар тартылады: </w:t>
      </w:r>
    </w:p>
    <w:bookmarkEnd w:id="5"/>
    <w:bookmarkStart w:name="z8" w:id="6"/>
    <w:p>
      <w:pPr>
        <w:spacing w:after="0"/>
        <w:ind w:left="0"/>
        <w:jc w:val="both"/>
      </w:pPr>
      <w:r>
        <w:rPr>
          <w:rFonts w:ascii="Times New Roman"/>
          <w:b w:val="false"/>
          <w:i w:val="false"/>
          <w:color w:val="000000"/>
          <w:sz w:val="28"/>
        </w:rPr>
        <w:t>
      дінтану;</w:t>
      </w:r>
    </w:p>
    <w:bookmarkEnd w:id="6"/>
    <w:bookmarkStart w:name="z9" w:id="7"/>
    <w:p>
      <w:pPr>
        <w:spacing w:after="0"/>
        <w:ind w:left="0"/>
        <w:jc w:val="both"/>
      </w:pPr>
      <w:r>
        <w:rPr>
          <w:rFonts w:ascii="Times New Roman"/>
          <w:b w:val="false"/>
          <w:i w:val="false"/>
          <w:color w:val="000000"/>
          <w:sz w:val="28"/>
        </w:rPr>
        <w:t>
      теология;</w:t>
      </w:r>
    </w:p>
    <w:bookmarkEnd w:id="7"/>
    <w:bookmarkStart w:name="z10" w:id="8"/>
    <w:p>
      <w:pPr>
        <w:spacing w:after="0"/>
        <w:ind w:left="0"/>
        <w:jc w:val="both"/>
      </w:pPr>
      <w:r>
        <w:rPr>
          <w:rFonts w:ascii="Times New Roman"/>
          <w:b w:val="false"/>
          <w:i w:val="false"/>
          <w:color w:val="000000"/>
          <w:sz w:val="28"/>
        </w:rPr>
        <w:t>
      исламтану.";</w:t>
      </w:r>
    </w:p>
    <w:bookmarkEnd w:id="8"/>
    <w:bookmarkStart w:name="z11"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9"/>
    <w:bookmarkStart w:name="z12" w:id="10"/>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Дін істері комитеті Қазақстан Республикасының заңнамасында белгіленген тәртіппен: </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актілердің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5"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13"/>
    <w:bookmarkStart w:name="z16" w:id="14"/>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 </w:t>
      </w:r>
    </w:p>
    <w:bookmarkEnd w:id="14"/>
    <w:bookmarkStart w:name="z1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5"/>
    <w:bookmarkStart w:name="z26"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207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министрлігі</w:t>
            </w:r>
            <w:r>
              <w:br/>
            </w:r>
            <w:r>
              <w:rPr>
                <w:rFonts w:ascii="Times New Roman"/>
                <w:b w:val="false"/>
                <w:i w:val="false"/>
                <w:color w:val="000000"/>
                <w:sz w:val="20"/>
              </w:rPr>
              <w:t>Дін істері комитетінің төрағасы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мекенжайы мен</w:t>
            </w:r>
            <w:r>
              <w:br/>
            </w:r>
            <w:r>
              <w:rPr>
                <w:rFonts w:ascii="Times New Roman"/>
                <w:b w:val="false"/>
                <w:i w:val="false"/>
                <w:color w:val="000000"/>
                <w:sz w:val="20"/>
              </w:rPr>
              <w:t>телефоны.</w:t>
            </w:r>
            <w:r>
              <w:br/>
            </w:r>
            <w:r>
              <w:rPr>
                <w:rFonts w:ascii="Times New Roman"/>
                <w:b w:val="false"/>
                <w:i w:val="false"/>
                <w:color w:val="000000"/>
                <w:sz w:val="20"/>
              </w:rPr>
              <w:t>Заңды тұлғалар үшін атауы,</w:t>
            </w:r>
            <w:r>
              <w:br/>
            </w:r>
            <w:r>
              <w:rPr>
                <w:rFonts w:ascii="Times New Roman"/>
                <w:b w:val="false"/>
                <w:i w:val="false"/>
                <w:color w:val="000000"/>
                <w:sz w:val="20"/>
              </w:rPr>
              <w:t>пошталық мекенжайы мен</w:t>
            </w:r>
            <w:r>
              <w:br/>
            </w:r>
            <w:r>
              <w:rPr>
                <w:rFonts w:ascii="Times New Roman"/>
                <w:b w:val="false"/>
                <w:i w:val="false"/>
                <w:color w:val="000000"/>
                <w:sz w:val="20"/>
              </w:rPr>
              <w:t>телефоны)</w:t>
            </w:r>
          </w:p>
        </w:tc>
      </w:tr>
    </w:tbl>
    <w:bookmarkStart w:name="z19"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Сізден мынадай діни материалдарға: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(авторын (және (немесе) аудармашысын, құрастырушысын),</w:t>
      </w:r>
    </w:p>
    <w:p>
      <w:pPr>
        <w:spacing w:after="0"/>
        <w:ind w:left="0"/>
        <w:jc w:val="both"/>
      </w:pPr>
      <w:r>
        <w:rPr>
          <w:rFonts w:ascii="Times New Roman"/>
          <w:b w:val="false"/>
          <w:i w:val="false"/>
          <w:color w:val="000000"/>
          <w:sz w:val="28"/>
        </w:rPr>
        <w:t>
      шығарылым деректерін (қала, баспасы, шыққан жылы, парақ саны)</w:t>
      </w:r>
    </w:p>
    <w:p>
      <w:pPr>
        <w:spacing w:after="0"/>
        <w:ind w:left="0"/>
        <w:jc w:val="both"/>
      </w:pPr>
      <w:r>
        <w:rPr>
          <w:rFonts w:ascii="Times New Roman"/>
          <w:b w:val="false"/>
          <w:i w:val="false"/>
          <w:color w:val="000000"/>
          <w:sz w:val="28"/>
        </w:rPr>
        <w:t>
      көрсете отырып, сараптама объектілерін санамалау)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 дінтану сараптамасын жүргізуді сұраймын.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(себебі көрсетіледі, бұл ретте ұйымның кітапхана қорына түскен</w:t>
      </w:r>
    </w:p>
    <w:p>
      <w:pPr>
        <w:spacing w:after="0"/>
        <w:ind w:left="0"/>
        <w:jc w:val="both"/>
      </w:pPr>
      <w:r>
        <w:rPr>
          <w:rFonts w:ascii="Times New Roman"/>
          <w:b w:val="false"/>
          <w:i w:val="false"/>
          <w:color w:val="000000"/>
          <w:sz w:val="28"/>
        </w:rPr>
        <w:t>
      жағдайда, ұйымның атауын және келіп түскен күнін көрсету қажет,</w:t>
      </w:r>
    </w:p>
    <w:p>
      <w:pPr>
        <w:spacing w:after="0"/>
        <w:ind w:left="0"/>
        <w:jc w:val="both"/>
      </w:pPr>
      <w:r>
        <w:rPr>
          <w:rFonts w:ascii="Times New Roman"/>
          <w:b w:val="false"/>
          <w:i w:val="false"/>
          <w:color w:val="000000"/>
          <w:sz w:val="28"/>
        </w:rPr>
        <w:t>
      миссионерлер немесе діни бірлестіктер тіркеуге өтініш білдірген</w:t>
      </w:r>
    </w:p>
    <w:p>
      <w:pPr>
        <w:spacing w:after="0"/>
        <w:ind w:left="0"/>
        <w:jc w:val="both"/>
      </w:pPr>
      <w:r>
        <w:rPr>
          <w:rFonts w:ascii="Times New Roman"/>
          <w:b w:val="false"/>
          <w:i w:val="false"/>
          <w:color w:val="000000"/>
          <w:sz w:val="28"/>
        </w:rPr>
        <w:t>
      жағдайда, қабылданған күнін және мұндай өтінішті</w:t>
      </w:r>
    </w:p>
    <w:p>
      <w:pPr>
        <w:spacing w:after="0"/>
        <w:ind w:left="0"/>
        <w:jc w:val="both"/>
      </w:pPr>
      <w:r>
        <w:rPr>
          <w:rFonts w:ascii="Times New Roman"/>
          <w:b w:val="false"/>
          <w:i w:val="false"/>
          <w:color w:val="000000"/>
          <w:sz w:val="28"/>
        </w:rPr>
        <w:t>
      қабылдаған органды, Қазақстан Республикасының</w:t>
      </w:r>
    </w:p>
    <w:p>
      <w:pPr>
        <w:spacing w:after="0"/>
        <w:ind w:left="0"/>
        <w:jc w:val="both"/>
      </w:pPr>
      <w:r>
        <w:rPr>
          <w:rFonts w:ascii="Times New Roman"/>
          <w:b w:val="false"/>
          <w:i w:val="false"/>
          <w:color w:val="000000"/>
          <w:sz w:val="28"/>
        </w:rPr>
        <w:t>
      аумағына әкелінген жағдайда – әкеліну күнін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байланысты дінтану сараптамасын жүргізу көрсету қажет).</w:t>
      </w:r>
    </w:p>
    <w:p>
      <w:pPr>
        <w:spacing w:after="0"/>
        <w:ind w:left="0"/>
        <w:jc w:val="both"/>
      </w:pPr>
      <w:r>
        <w:rPr>
          <w:rFonts w:ascii="Times New Roman"/>
          <w:b w:val="false"/>
          <w:i w:val="false"/>
          <w:color w:val="000000"/>
          <w:sz w:val="28"/>
        </w:rPr>
        <w:t>
      Өтініш берушінің қолы, қол қойылған күні.</w:t>
      </w:r>
    </w:p>
    <w:p>
      <w:pPr>
        <w:spacing w:after="0"/>
        <w:ind w:left="0"/>
        <w:jc w:val="both"/>
      </w:pPr>
      <w:r>
        <w:rPr>
          <w:rFonts w:ascii="Times New Roman"/>
          <w:b w:val="false"/>
          <w:i w:val="false"/>
          <w:color w:val="000000"/>
          <w:sz w:val="28"/>
        </w:rPr>
        <w:t>
      Мөр (заңды тұлғалар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