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d066" w14:textId="6b6d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12 шілдедегі № 196 бұйрығы. Қазақстан Республикасының Әділет министрлігінде 2019 жылғы 22 шілдеде № 19070 болып тіркелді. Күші жойылды - Қазақстан Республикасы Мәдениет және спорт министрінің 2020 жылғы 29 мамырдағы № 156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Мәдениет және спорт министрінің 29.05.2020 </w:t>
      </w:r>
      <w:r>
        <w:rPr>
          <w:rFonts w:ascii="Times New Roman"/>
          <w:b w:val="false"/>
          <w:i w:val="false"/>
          <w:color w:val="000000"/>
          <w:sz w:val="28"/>
        </w:rPr>
        <w:t>№ 156</w:t>
      </w:r>
      <w:r>
        <w:rPr>
          <w:rFonts w:ascii="Times New Roman"/>
          <w:b w:val="false"/>
          <w:i w:val="false"/>
          <w:color w:val="ff0000"/>
          <w:sz w:val="28"/>
        </w:rPr>
        <w:t xml:space="preserve"> (ресми жарияланған күннен кейін күнтізбелік жиырма бір күн өткенен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11578 болып тіркелген, "Әділет" ақпараттық-құқықтық жүйесінде 2015 жылғы 24 шілдеде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6" w:id="4"/>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берушілер) көрсетеді.";</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9" w:id="6"/>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жергілікті атқарушы органдары (бұдан әрі – көрсетілетін қызметті берушілер) көрсетеді.";</w:t>
      </w:r>
    </w:p>
    <w:bookmarkEnd w:id="6"/>
    <w:bookmarkStart w:name="z10" w:id="7"/>
    <w:p>
      <w:pPr>
        <w:spacing w:after="0"/>
        <w:ind w:left="0"/>
        <w:jc w:val="both"/>
      </w:pPr>
      <w:r>
        <w:rPr>
          <w:rFonts w:ascii="Times New Roman"/>
          <w:b w:val="false"/>
          <w:i w:val="false"/>
          <w:color w:val="000000"/>
          <w:sz w:val="28"/>
        </w:rPr>
        <w:t xml:space="preserve">
      2) "Туристік маршруттар мен соқпақтардың мемлекеттік тізілімінен үзінді" мемлекеттік көрсетілетін қызмет стандартын бекіту туралы" Қазақстан Республикасы Инвестициялар және даму министрінің міндетін атқарушының 2015 жылғы 26 қарашадағы № 1110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12841 болып тіркелген, "Әділет" ақпараттық-құқықтық жүйесінде 2016 жылғы 19 қаңтарда жарияланған):</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3" w:id="9"/>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жергілікті атқарушы органдары (бұдан әрі – көрсетілетін қызметті берушілер) көрсетеді.".</w:t>
      </w:r>
    </w:p>
    <w:bookmarkEnd w:id="9"/>
    <w:bookmarkStart w:name="z14" w:id="10"/>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6" w:id="12"/>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2"/>
    <w:bookmarkStart w:name="z17" w:id="13"/>
    <w:p>
      <w:pPr>
        <w:spacing w:after="0"/>
        <w:ind w:left="0"/>
        <w:jc w:val="both"/>
      </w:pPr>
      <w:r>
        <w:rPr>
          <w:rFonts w:ascii="Times New Roman"/>
          <w:b w:val="false"/>
          <w:i w:val="false"/>
          <w:color w:val="000000"/>
          <w:sz w:val="28"/>
        </w:rPr>
        <w:t>
      3) осы бұйрықты ресми жарияланған күнінен кейін екі жұмыс күні ішінде Қазақстан Республикасы Мәдениет және спорт министрлігінің ресми интернет-ресурсында орналастыруды;</w:t>
      </w:r>
    </w:p>
    <w:bookmarkEnd w:id="13"/>
    <w:bookmarkStart w:name="z18" w:id="14"/>
    <w:p>
      <w:pPr>
        <w:spacing w:after="0"/>
        <w:ind w:left="0"/>
        <w:jc w:val="both"/>
      </w:pPr>
      <w:r>
        <w:rPr>
          <w:rFonts w:ascii="Times New Roman"/>
          <w:b w:val="false"/>
          <w:i w:val="false"/>
          <w:color w:val="000000"/>
          <w:sz w:val="28"/>
        </w:rPr>
        <w:t>
      4)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4"/>
    <w:bookmarkStart w:name="z19"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5"/>
    <w:bookmarkStart w:name="z20"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Цифрлық даму, </w:t>
      </w:r>
    </w:p>
    <w:p>
      <w:pPr>
        <w:spacing w:after="0"/>
        <w:ind w:left="0"/>
        <w:jc w:val="both"/>
      </w:pPr>
      <w:r>
        <w:rPr>
          <w:rFonts w:ascii="Times New Roman"/>
          <w:b w:val="false"/>
          <w:i w:val="false"/>
          <w:color w:val="000000"/>
          <w:sz w:val="28"/>
        </w:rPr>
        <w:t xml:space="preserve">
      инновациялар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