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70c2" w14:textId="5cf7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Ұлттық экономика министрлігінің ашық деректер тізбесін бекіту туралы" Қазақстан Республикасы Ұлттық экономика министрінің 2016 жылғы 1 сәуірдегі № 162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24 шілдедегі № 69 бұйрығы. Қазақстан Республикасының Әділет министрлігінде 2019 жылғы 25 шілдеде № 19087 болып тіркелді. Күші жойылды - Қазақстан Республикасы Ұлттық экономика министрінің 2022 жылғы 15 сәуірдегі № 34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15.04.2022 </w:t>
      </w:r>
      <w:r>
        <w:rPr>
          <w:rFonts w:ascii="Times New Roman"/>
          <w:b w:val="false"/>
          <w:i w:val="false"/>
          <w:color w:val="ff0000"/>
          <w:sz w:val="28"/>
        </w:rPr>
        <w:t>№ 34</w:t>
      </w:r>
      <w:r>
        <w:rPr>
          <w:rFonts w:ascii="Times New Roman"/>
          <w:b w:val="false"/>
          <w:i w:val="false"/>
          <w:color w:val="ff0000"/>
          <w:sz w:val="28"/>
        </w:rPr>
        <w:t xml:space="preserve"> (мемлекеттік тіркелген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Қазақстан Республикасы Ұлттық экономика министрлігінің ашық деректер тізбесін бекіту туралы" Қазақстан Республикасы Ұлттық экономика министрінің 2016 жылғы 1 сәуірдегі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13701 болып тіркелген, 2016 жылғы 31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Ашық деректердің интернет-порталында орналастырылатын Қазақстан Республикасы Ұлттық экономика министрлігінің ашық деректер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15, 16, 17, 18, 19, 20, 21, 22 және 23-жолдар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 субъектілерінің кредиттері бойынша берілген кепілдіктер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ақпаны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мемлекеттік қолдау департаменті (бұдан әрі – КМҚД)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қалалардағы жеке кәсіпкерлік субъектілеріне берілген микрокредиттер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 субъектілеріне берілген гранттар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 субъектілерінің кредиттері бойынша берілген субсидиялар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байланыстар" құралы бойынша жеке кәсіпкерлік субъектілері қатарынан оқытылғандар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базасында "Шағын және орта кәсіпкерліктің топ-менеджментін оқыту" құрамдауышы бойынша жеке кәсіпкерлік субъектілері қатарынан оқытылғандар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жаңа әдістерін, өндіріс технологияларын, жабдықтарды енгізу және персоналды оқыту мәселелері бойынша біліктілігі жоғары шетелдік мамандарды тарту (Аға сеньорлар)" құрамдауышы бойынша жеке кәсіпкерлік субъектілері қатарынан оқытылғандар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бағдарламасының төртінші бағыты шеңберінде "Бизнес-мектеп" құрамдауышы бойынша оқытылғандар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бағдарламасының төртінші бағыты шеңберінде жұмыс істеп тұрған бизнесті жүргізуді сервистік қолдау бойынша берілген консультациялар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мынадай мазмұндағы реттік нөмірлері 245, 246, 247, 248, 249, 250, 251, 252, 253, 254, 255, 256, 257, 258, 259, 260, 261, 262, 263, 264, 265, 266, 267, 268, 269, 270, 271, 272, 273, 274, 275 және 276-жолдармен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өнім шығаруы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кәсіпорындарының өнім шығаруы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өнім шығаруы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халықтың жан басына шаққандағы өнім шығаруы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нақты көлем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сауданың нақты көлем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жанармай құю станцияларының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газ құю станцияларының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дара кәсіпкерлер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кәсіпорындарының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субъектілерінің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колонкаларының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дара кәсіпкерлер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кәсіпорындарының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субъектілерінің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қолдананатын кәсіпорындар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кәсіпкерліктің заңды тұлғаларының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тауарлар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құндық мәндегі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бөлшек сауда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кәсіпорындарындағы тауар қорлары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тауарларды өткізу көлеміндегі үлес салмақ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сауданың құндық мәндегі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APІ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үйді сату бағалары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айдан кейінгі, келесі айдың</w:t>
            </w:r>
          </w:p>
          <w:p>
            <w:pPr>
              <w:spacing w:after="20"/>
              <w:ind w:left="20"/>
              <w:jc w:val="both"/>
            </w:pPr>
            <w:r>
              <w:rPr>
                <w:rFonts w:ascii="Times New Roman"/>
                <w:b w:val="false"/>
                <w:i w:val="false"/>
                <w:color w:val="000000"/>
                <w:sz w:val="20"/>
              </w:rPr>
              <w:t>
15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Тұрмысқа жайлы тұрғын үйді қайта сату бағалары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айдан кейінгі, келесі айдың</w:t>
            </w:r>
          </w:p>
          <w:p>
            <w:pPr>
              <w:spacing w:after="20"/>
              <w:ind w:left="20"/>
              <w:jc w:val="both"/>
            </w:pPr>
            <w:r>
              <w:rPr>
                <w:rFonts w:ascii="Times New Roman"/>
                <w:b w:val="false"/>
                <w:i w:val="false"/>
                <w:color w:val="000000"/>
                <w:sz w:val="20"/>
              </w:rPr>
              <w:t>
15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Тұрмысқа жайсыз тұрғын үйді қайта сату бағалары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айдан кейінгі, келесі айдың</w:t>
            </w:r>
          </w:p>
          <w:p>
            <w:pPr>
              <w:spacing w:after="20"/>
              <w:ind w:left="20"/>
              <w:jc w:val="both"/>
            </w:pPr>
            <w:r>
              <w:rPr>
                <w:rFonts w:ascii="Times New Roman"/>
                <w:b w:val="false"/>
                <w:i w:val="false"/>
                <w:color w:val="000000"/>
                <w:sz w:val="20"/>
              </w:rPr>
              <w:t>
15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Тұрмысқа жайлы тұрғын үйді жалдау 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айдан кейінгі, келесі айдың</w:t>
            </w:r>
          </w:p>
          <w:p>
            <w:pPr>
              <w:spacing w:after="20"/>
              <w:ind w:left="20"/>
              <w:jc w:val="both"/>
            </w:pPr>
            <w:r>
              <w:rPr>
                <w:rFonts w:ascii="Times New Roman"/>
                <w:b w:val="false"/>
                <w:i w:val="false"/>
                <w:color w:val="000000"/>
                <w:sz w:val="20"/>
              </w:rPr>
              <w:t>
15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Тұрмысқа жайсыз тұрғын үйді жалдау 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айдан кейінгі, келесі айдың</w:t>
            </w:r>
          </w:p>
          <w:p>
            <w:pPr>
              <w:spacing w:after="20"/>
              <w:ind w:left="20"/>
              <w:jc w:val="both"/>
            </w:pPr>
            <w:r>
              <w:rPr>
                <w:rFonts w:ascii="Times New Roman"/>
                <w:b w:val="false"/>
                <w:i w:val="false"/>
                <w:color w:val="000000"/>
                <w:sz w:val="20"/>
              </w:rPr>
              <w:t>
15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2. Ақпараттық технологиялар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жауапты хатшысына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