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3340" w14:textId="f223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шілдедегі № 581 бұйрығы. Қазақстан Республикасының Әділет министрлігінде 2019 жылғы 31 шілдеде № 19146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xml:space="preserve">№ 581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Инвестициялар және даму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10273 болып тіркелген, 2015 жылғы 27 ақпанда "Әділет" ақпараттық-құқықтық жүйесінде жарияланған)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Жарылыс жұмыстарын жүргізуге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4" w:id="11"/>
    <w:p>
      <w:pPr>
        <w:spacing w:after="0"/>
        <w:ind w:left="0"/>
        <w:jc w:val="both"/>
      </w:pPr>
      <w:r>
        <w:rPr>
          <w:rFonts w:ascii="Times New Roman"/>
          <w:b w:val="false"/>
          <w:i w:val="false"/>
          <w:color w:val="000000"/>
          <w:sz w:val="28"/>
        </w:rPr>
        <w:t>
      "1-тарау. Жалпы ережелер";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6" w:id="12"/>
    <w:p>
      <w:pPr>
        <w:spacing w:after="0"/>
        <w:ind w:left="0"/>
        <w:jc w:val="both"/>
      </w:pPr>
      <w:r>
        <w:rPr>
          <w:rFonts w:ascii="Times New Roman"/>
          <w:b w:val="false"/>
          <w:i w:val="false"/>
          <w:color w:val="000000"/>
          <w:sz w:val="28"/>
        </w:rPr>
        <w:t>
      "2-тарау. Жарылыс жұмыстарын жүргізуге рұқсат беру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"2. Жарылыс жұмыстарын жүргізуге рұқсатты өнеркәсіптік қауіпсіздік саласындағы уәкілетті органның аумақтық бөлімшесі (бұдан әрі – аумақтық бөлімше) www.egov.kz "электрондық үкімет" веб-порталы (бұдан әрі – портал) арқылы 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"4. Жарылыс жұмыстарын жүргізуге рұқсат алу үшін қажетті құжаттар тізбесі:</w:t>
      </w:r>
    </w:p>
    <w:bookmarkEnd w:id="14"/>
    <w:p>
      <w:pPr>
        <w:spacing w:after="0"/>
        <w:ind w:left="0"/>
        <w:jc w:val="both"/>
      </w:pPr>
      <w:r>
        <w:rPr>
          <w:rFonts w:ascii="Times New Roman"/>
          <w:b w:val="false"/>
          <w:i w:val="false"/>
          <w:color w:val="000000"/>
          <w:sz w:val="28"/>
        </w:rPr>
        <w:t>
      1) осы Қағидаларға 1-қосымшаға сәйкес өтініш берушінің ЭСҚ куәландырылған, электрондық құжат түріндегі жарылыс жұмыстарын жүргізуге рұқсат беру туралы өтінішті;</w:t>
      </w:r>
    </w:p>
    <w:p>
      <w:pPr>
        <w:spacing w:after="0"/>
        <w:ind w:left="0"/>
        <w:jc w:val="both"/>
      </w:pPr>
      <w:r>
        <w:rPr>
          <w:rFonts w:ascii="Times New Roman"/>
          <w:b w:val="false"/>
          <w:i w:val="false"/>
          <w:color w:val="000000"/>
          <w:sz w:val="28"/>
        </w:rPr>
        <w:t>
      2) жарылыс жұмыстарын қауіпсіз орындау шарттарын нақтылайтын есептер, кесектердің ұшуы бойынша қауіпсіз арақашықтық, екпінді ауа толқынының әсері, жарылыс, сейсмикалық әсер ету кезінде улы газдардың әсері көрсетілген мәліметтерді қамтатын электрондық құжат;</w:t>
      </w:r>
    </w:p>
    <w:p>
      <w:pPr>
        <w:spacing w:after="0"/>
        <w:ind w:left="0"/>
        <w:jc w:val="both"/>
      </w:pPr>
      <w:r>
        <w:rPr>
          <w:rFonts w:ascii="Times New Roman"/>
          <w:b w:val="false"/>
          <w:i w:val="false"/>
          <w:color w:val="000000"/>
          <w:sz w:val="28"/>
        </w:rPr>
        <w:t>
      3) жарылыс жұмыстарын жүргізу кезінде:</w:t>
      </w:r>
    </w:p>
    <w:p>
      <w:pPr>
        <w:spacing w:after="0"/>
        <w:ind w:left="0"/>
        <w:jc w:val="both"/>
      </w:pPr>
      <w:r>
        <w:rPr>
          <w:rFonts w:ascii="Times New Roman"/>
          <w:b w:val="false"/>
          <w:i w:val="false"/>
          <w:color w:val="000000"/>
          <w:sz w:val="28"/>
        </w:rPr>
        <w:t>
      жер бетінде жарылыс жұмыстарын жүргізу орындарын, қауіпті аймақ шекараларын, қауіпті аймақты және оның шегінде орналасқан тұрғын және өндірістік ғимараттарды, құрылыстарды, темір жолдарды, автомобиль жолдарын, каналдарды, құбыржолдарды, электр беру желілерін күзету бекеттерін орналастыру орындарын енгізе отырып, жергілікті жер жоспарын қамтатын электрондық құжат ұсынылады;</w:t>
      </w:r>
    </w:p>
    <w:p>
      <w:pPr>
        <w:spacing w:after="0"/>
        <w:ind w:left="0"/>
        <w:jc w:val="both"/>
      </w:pPr>
      <w:r>
        <w:rPr>
          <w:rFonts w:ascii="Times New Roman"/>
          <w:b w:val="false"/>
          <w:i w:val="false"/>
          <w:color w:val="000000"/>
          <w:sz w:val="28"/>
        </w:rPr>
        <w:t>
      жерасты жағдайларындағы жарылыс жұмыстарын жүргізу кезінде жарылыс жұмыстарын жүргізу орнын, қауіпті аймақ шекараларын, қауіпті аймақты күзету бекеттерін орналастыру орындарын енгізе отырып, кен өндіру жұмыстары жоспары; сондай-ақ шахтаның (кеніш, геологиялық барлау жұмыстары объектісі) газ және шаң бойынша қауіптілігі туралы мәліметтерді қамтатын электрондық құжат ұсынылады;</w:t>
      </w:r>
    </w:p>
    <w:p>
      <w:pPr>
        <w:spacing w:after="0"/>
        <w:ind w:left="0"/>
        <w:jc w:val="both"/>
      </w:pPr>
      <w:r>
        <w:rPr>
          <w:rFonts w:ascii="Times New Roman"/>
          <w:b w:val="false"/>
          <w:i w:val="false"/>
          <w:color w:val="000000"/>
          <w:sz w:val="28"/>
        </w:rPr>
        <w:t>
      4) жарылғыш материалдарды қолдана отырып, сейсмологиялық барлау жұмыстарын жүргізу кезінде жұмыс профильдері және қауіпті аймақты қорғау схемаларын қамтатын электрондық құжат ұсынылады.</w:t>
      </w:r>
    </w:p>
    <w:p>
      <w:pPr>
        <w:spacing w:after="0"/>
        <w:ind w:left="0"/>
        <w:jc w:val="both"/>
      </w:pPr>
      <w:r>
        <w:rPr>
          <w:rFonts w:ascii="Times New Roman"/>
          <w:b w:val="false"/>
          <w:i w:val="false"/>
          <w:color w:val="000000"/>
          <w:sz w:val="28"/>
        </w:rPr>
        <w:t>
      5. Аумақтық бөлімшенің ұсынылған құжаттарды қарау мерзімі өтініш тіркелген күннен бастап 5 (бес)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"7. Жарылыс жұмыстарын жүргізуге рұқсат беруден бас тарту үшін:</w:t>
      </w:r>
    </w:p>
    <w:bookmarkEnd w:id="15"/>
    <w:p>
      <w:pPr>
        <w:spacing w:after="0"/>
        <w:ind w:left="0"/>
        <w:jc w:val="both"/>
      </w:pPr>
      <w:r>
        <w:rPr>
          <w:rFonts w:ascii="Times New Roman"/>
          <w:b w:val="false"/>
          <w:i w:val="false"/>
          <w:color w:val="000000"/>
          <w:sz w:val="28"/>
        </w:rPr>
        <w:t>
      1) жарылыс жұмыстарын жүргізуге рұқсатты алу үшін өтініш беруші ұсынған құжаттардың және (немесе) олардағы деректердің (мәліметтердің) оның еместігі айқындалса;</w:t>
      </w:r>
    </w:p>
    <w:p>
      <w:pPr>
        <w:spacing w:after="0"/>
        <w:ind w:left="0"/>
        <w:jc w:val="both"/>
      </w:pPr>
      <w:r>
        <w:rPr>
          <w:rFonts w:ascii="Times New Roman"/>
          <w:b w:val="false"/>
          <w:i w:val="false"/>
          <w:color w:val="000000"/>
          <w:sz w:val="28"/>
        </w:rPr>
        <w:t xml:space="preserve">
      2) өтініш берушінің және (немесе) жарылыс жұмыстарын жүргізуге рұқсат алу үшін қажетті ұсынылған материалдардың, объектілердің, деректердің және мәліметтердің Қазақстан Республикасы Инвестициялар және даму министрінің 2014 жылғы 30 желтоқсандағы № 343 бұйрығымен бекітілген Қауіпті өндірістік объектілер үшін өнеркәсіптік қауіпсіздікті қамтамасыз ету </w:t>
      </w:r>
      <w:r>
        <w:rPr>
          <w:rFonts w:ascii="Times New Roman"/>
          <w:b w:val="false"/>
          <w:i w:val="false"/>
          <w:color w:val="000000"/>
          <w:sz w:val="28"/>
        </w:rPr>
        <w:t>қағида</w:t>
      </w:r>
      <w:r>
        <w:rPr>
          <w:rFonts w:ascii="Times New Roman"/>
          <w:b w:val="false"/>
          <w:i w:val="false"/>
          <w:color w:val="000000"/>
          <w:sz w:val="28"/>
        </w:rPr>
        <w:t xml:space="preserve"> (Нормативтік құқықтық актілерді мемлекеттік тіркеу тізілімінде № 10244 болып тіркелген) талаптарына сәйкес келмеуі;</w:t>
      </w:r>
    </w:p>
    <w:p>
      <w:pPr>
        <w:spacing w:after="0"/>
        <w:ind w:left="0"/>
        <w:jc w:val="both"/>
      </w:pPr>
      <w:r>
        <w:rPr>
          <w:rFonts w:ascii="Times New Roman"/>
          <w:b w:val="false"/>
          <w:i w:val="false"/>
          <w:color w:val="000000"/>
          <w:sz w:val="28"/>
        </w:rPr>
        <w:t>
      3) өтініш берушіге қатысты оның қызметіне немесе жарылыс жұмыстарын жүргізуге рұқсатты алуды талап ететін жекелеген қызмет түрлеріне тыйым салу туралы соттың заңды күшіне енген шешімінің (үкімінің) болуы негіз болып табылады.</w:t>
      </w:r>
    </w:p>
    <w:p>
      <w:pPr>
        <w:spacing w:after="0"/>
        <w:ind w:left="0"/>
        <w:jc w:val="both"/>
      </w:pPr>
      <w:r>
        <w:rPr>
          <w:rFonts w:ascii="Times New Roman"/>
          <w:b w:val="false"/>
          <w:i w:val="false"/>
          <w:color w:val="000000"/>
          <w:sz w:val="28"/>
        </w:rPr>
        <w:t>
      Өтініш беруші осы Қағидалардың 4- тармағында көзделген құжаттардың толық топтамасын ұсынбаған жағдайда, аумақтық бөлімше оларды алған сәттен бастап 2 (екі) жұмыс күні ішінде өтінішті одан әрі қараудан дәлелді бас тартады.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осы мемлекеттік көрсетілетін қызмет стандартымен белгіленген тәртіппен көрсетілетін мемлекеттік қызметті алу үшін көрсетілетін қызметті алушының қайта жүгінуіне болады.";</w:t>
      </w:r>
    </w:p>
    <w:bookmarkStart w:name="z24"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Индустрия және инфрақұрылымдық даму министрінің 08.09.2020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Индустрия және инфрақұрылымдық даму министрінің 08.09.2020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Жарылыс жұмыстарын </w:t>
            </w:r>
            <w:r>
              <w:br/>
            </w:r>
            <w:r>
              <w:rPr>
                <w:rFonts w:ascii="Times New Roman"/>
                <w:b w:val="false"/>
                <w:i w:val="false"/>
                <w:color w:val="000000"/>
                <w:sz w:val="20"/>
              </w:rPr>
              <w:t xml:space="preserve">жүргізуге рұқсат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(жеке) тұлғаның </w:t>
            </w:r>
            <w:r>
              <w:br/>
            </w:r>
            <w:r>
              <w:rPr>
                <w:rFonts w:ascii="Times New Roman"/>
                <w:b w:val="false"/>
                <w:i w:val="false"/>
                <w:color w:val="000000"/>
                <w:sz w:val="20"/>
              </w:rPr>
              <w:t xml:space="preserve">деректемелері (мекенжайы, </w:t>
            </w:r>
            <w:r>
              <w:br/>
            </w:r>
            <w:r>
              <w:rPr>
                <w:rFonts w:ascii="Times New Roman"/>
                <w:b w:val="false"/>
                <w:i w:val="false"/>
                <w:color w:val="000000"/>
                <w:sz w:val="20"/>
              </w:rPr>
              <w:t xml:space="preserve">ЖСН/БСН, телефоны және т.б.)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министрлігінің Индустриялық </w:t>
            </w:r>
            <w:r>
              <w:br/>
            </w:r>
            <w:r>
              <w:rPr>
                <w:rFonts w:ascii="Times New Roman"/>
                <w:b w:val="false"/>
                <w:i w:val="false"/>
                <w:color w:val="000000"/>
                <w:sz w:val="20"/>
              </w:rPr>
              <w:t xml:space="preserve">даму және өнеркәсіптік </w:t>
            </w:r>
            <w:r>
              <w:br/>
            </w:r>
            <w:r>
              <w:rPr>
                <w:rFonts w:ascii="Times New Roman"/>
                <w:b w:val="false"/>
                <w:i w:val="false"/>
                <w:color w:val="000000"/>
                <w:sz w:val="20"/>
              </w:rPr>
              <w:t xml:space="preserve">қауіпсіздік комитетінің </w:t>
            </w:r>
            <w:r>
              <w:br/>
            </w:r>
            <w:r>
              <w:rPr>
                <w:rFonts w:ascii="Times New Roman"/>
                <w:b w:val="false"/>
                <w:i w:val="false"/>
                <w:color w:val="000000"/>
                <w:sz w:val="20"/>
              </w:rPr>
              <w:t xml:space="preserve">аумақтық (облыстар,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қалалардың, астананың) </w:t>
            </w:r>
            <w:r>
              <w:br/>
            </w:r>
            <w:r>
              <w:rPr>
                <w:rFonts w:ascii="Times New Roman"/>
                <w:b w:val="false"/>
                <w:i w:val="false"/>
                <w:color w:val="000000"/>
                <w:sz w:val="20"/>
              </w:rPr>
              <w:t>департамент басшысына</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Т.А.Ә.)</w:t>
            </w:r>
          </w:p>
        </w:tc>
      </w:tr>
    </w:tbl>
    <w:bookmarkStart w:name="z167" w:id="17"/>
    <w:p>
      <w:pPr>
        <w:spacing w:after="0"/>
        <w:ind w:left="0"/>
        <w:jc w:val="left"/>
      </w:pPr>
      <w:r>
        <w:rPr>
          <w:rFonts w:ascii="Times New Roman"/>
          <w:b/>
          <w:i w:val="false"/>
          <w:color w:val="000000"/>
        </w:rPr>
        <w:t xml:space="preserve"> Жарылыс жұмыстарын жүргізуге рұқсат беруге Өтініш</w:t>
      </w:r>
    </w:p>
    <w:bookmarkEnd w:id="17"/>
    <w:p>
      <w:pPr>
        <w:spacing w:after="0"/>
        <w:ind w:left="0"/>
        <w:jc w:val="both"/>
      </w:pPr>
      <w:r>
        <w:rPr>
          <w:rFonts w:ascii="Times New Roman"/>
          <w:b w:val="false"/>
          <w:i w:val="false"/>
          <w:color w:val="000000"/>
          <w:sz w:val="28"/>
        </w:rPr>
        <w:t xml:space="preserve">
      __________________________________________________ Сізден қарауды және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__________________________________________________________мақсатында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(жарылыс жұмыстары жүргізілетін жердің атауы) </w:t>
      </w:r>
    </w:p>
    <w:p>
      <w:pPr>
        <w:spacing w:after="0"/>
        <w:ind w:left="0"/>
        <w:jc w:val="both"/>
      </w:pPr>
      <w:r>
        <w:rPr>
          <w:rFonts w:ascii="Times New Roman"/>
          <w:b w:val="false"/>
          <w:i w:val="false"/>
          <w:color w:val="000000"/>
          <w:sz w:val="28"/>
        </w:rPr>
        <w:t>
      жарылыс жұмыстарын жүргізуге рұқсат беруді сұрайды.</w:t>
      </w:r>
    </w:p>
    <w:p>
      <w:pPr>
        <w:spacing w:after="0"/>
        <w:ind w:left="0"/>
        <w:jc w:val="both"/>
      </w:pPr>
      <w:r>
        <w:rPr>
          <w:rFonts w:ascii="Times New Roman"/>
          <w:b w:val="false"/>
          <w:i w:val="false"/>
          <w:color w:val="000000"/>
          <w:sz w:val="28"/>
        </w:rPr>
        <w:t xml:space="preserve">
      Жарылыс жұмыстарына басшылық жасау 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жарушының бірыңғай кітапшасының </w:t>
      </w:r>
    </w:p>
    <w:p>
      <w:pPr>
        <w:spacing w:after="0"/>
        <w:ind w:left="0"/>
        <w:jc w:val="both"/>
      </w:pPr>
      <w:r>
        <w:rPr>
          <w:rFonts w:ascii="Times New Roman"/>
          <w:b w:val="false"/>
          <w:i w:val="false"/>
          <w:color w:val="000000"/>
          <w:sz w:val="28"/>
        </w:rPr>
        <w:t xml:space="preserve">
      нөмірі, берілген күні) </w:t>
      </w:r>
    </w:p>
    <w:p>
      <w:pPr>
        <w:spacing w:after="0"/>
        <w:ind w:left="0"/>
        <w:jc w:val="both"/>
      </w:pPr>
      <w:r>
        <w:rPr>
          <w:rFonts w:ascii="Times New Roman"/>
          <w:b w:val="false"/>
          <w:i w:val="false"/>
          <w:color w:val="000000"/>
          <w:sz w:val="28"/>
        </w:rPr>
        <w:t>
      ____________________________________________________________ жүктелді.</w:t>
      </w:r>
    </w:p>
    <w:p>
      <w:pPr>
        <w:spacing w:after="0"/>
        <w:ind w:left="0"/>
        <w:jc w:val="both"/>
      </w:pPr>
      <w:r>
        <w:rPr>
          <w:rFonts w:ascii="Times New Roman"/>
          <w:b w:val="false"/>
          <w:i w:val="false"/>
          <w:color w:val="000000"/>
          <w:sz w:val="28"/>
        </w:rPr>
        <w:t xml:space="preserve">
      Жарылыс материалдарын сақтау орны______________________________ </w:t>
      </w:r>
    </w:p>
    <w:p>
      <w:pPr>
        <w:spacing w:after="0"/>
        <w:ind w:left="0"/>
        <w:jc w:val="both"/>
      </w:pPr>
      <w:r>
        <w:rPr>
          <w:rFonts w:ascii="Times New Roman"/>
          <w:b w:val="false"/>
          <w:i w:val="false"/>
          <w:color w:val="000000"/>
          <w:sz w:val="28"/>
        </w:rPr>
        <w:t>
                                          (атауы, орналасқан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Салалық тиістілігі бойынша лицензияны беру күні мен нөмірі көрсетілсін (бірінші және екінші тармақтарда екі лицензияның болуы да міндетті).</w:t>
      </w:r>
    </w:p>
    <w:p>
      <w:pPr>
        <w:spacing w:after="0"/>
        <w:ind w:left="0"/>
        <w:jc w:val="both"/>
      </w:pPr>
      <w:r>
        <w:rPr>
          <w:rFonts w:ascii="Times New Roman"/>
          <w:b w:val="false"/>
          <w:i w:val="false"/>
          <w:color w:val="000000"/>
          <w:sz w:val="28"/>
        </w:rPr>
        <w:t>
      Негізгі қызмет түрі лицензиялануға жатпайтын болса, 3-тармақта көрсетілген лицензияның болуы жеткілікті.</w:t>
      </w:r>
    </w:p>
    <w:bookmarkStart w:name="z168" w:id="18"/>
    <w:p>
      <w:pPr>
        <w:spacing w:after="0"/>
        <w:ind w:left="0"/>
        <w:jc w:val="both"/>
      </w:pPr>
      <w:r>
        <w:rPr>
          <w:rFonts w:ascii="Times New Roman"/>
          <w:b w:val="false"/>
          <w:i w:val="false"/>
          <w:color w:val="000000"/>
          <w:sz w:val="28"/>
        </w:rPr>
        <w:t>
      1. Көмірсутек саласында, тау-кен,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лицензия, лицензияға мұнай; газ; газ конденсаты; айдау ұңғымаларындағы атқылау-жару жұмыстары қызметінің кіші түріне қосымшасымен және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қызметтің кіші түрлеріне қосымшасымен:</w:t>
      </w:r>
    </w:p>
    <w:bookmarkEnd w:id="18"/>
    <w:p>
      <w:pPr>
        <w:spacing w:after="0"/>
        <w:ind w:left="0"/>
        <w:jc w:val="both"/>
      </w:pPr>
      <w:r>
        <w:rPr>
          <w:rFonts w:ascii="Times New Roman"/>
          <w:b w:val="false"/>
          <w:i w:val="false"/>
          <w:color w:val="000000"/>
          <w:sz w:val="28"/>
        </w:rPr>
        <w:t>
      1) жарылғыш және пиротехникалық заттар мен олар қолданылып жасалған бұйымдарды (азаматтықты қоспағанда) өзінің өндірістік қажеттілігі үшін сатып алу;</w:t>
      </w:r>
    </w:p>
    <w:p>
      <w:pPr>
        <w:spacing w:after="0"/>
        <w:ind w:left="0"/>
        <w:jc w:val="both"/>
      </w:pPr>
      <w:r>
        <w:rPr>
          <w:rFonts w:ascii="Times New Roman"/>
          <w:b w:val="false"/>
          <w:i w:val="false"/>
          <w:color w:val="000000"/>
          <w:sz w:val="28"/>
        </w:rPr>
        <w:t>
      2) жарылғыш және пиротехникалық заттар мен олар қолданылып жасалған бұйымдарды (азаматтықты қоспағанда) сақтау.</w:t>
      </w:r>
    </w:p>
    <w:bookmarkStart w:name="z169" w:id="19"/>
    <w:p>
      <w:pPr>
        <w:spacing w:after="0"/>
        <w:ind w:left="0"/>
        <w:jc w:val="both"/>
      </w:pPr>
      <w:r>
        <w:rPr>
          <w:rFonts w:ascii="Times New Roman"/>
          <w:b w:val="false"/>
          <w:i w:val="false"/>
          <w:color w:val="000000"/>
          <w:sz w:val="28"/>
        </w:rPr>
        <w:t>
      2. Тау-кен және химия өндірістерін пайдалану жөніндегі қызметті жүзеге асыруға лицензия, лицензияға пайдалы қазбаларды өндіру үшін жару жұмыстарын жүргізу қызметінің кіші түріне қосымшасымен және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қызметтің кіші түрлеріне қосымшасымен:</w:t>
      </w:r>
    </w:p>
    <w:bookmarkEnd w:id="19"/>
    <w:p>
      <w:pPr>
        <w:spacing w:after="0"/>
        <w:ind w:left="0"/>
        <w:jc w:val="both"/>
      </w:pPr>
      <w:r>
        <w:rPr>
          <w:rFonts w:ascii="Times New Roman"/>
          <w:b w:val="false"/>
          <w:i w:val="false"/>
          <w:color w:val="000000"/>
          <w:sz w:val="28"/>
        </w:rPr>
        <w:t>
      1) жарылғыш және пиротехникалық заттар мен олар қолданылып жасалған бұйымдарды (азаматтықты қоспағанда) өзінің өндірістік қажеттілігі үшін сатып алу;</w:t>
      </w:r>
    </w:p>
    <w:p>
      <w:pPr>
        <w:spacing w:after="0"/>
        <w:ind w:left="0"/>
        <w:jc w:val="both"/>
      </w:pPr>
      <w:r>
        <w:rPr>
          <w:rFonts w:ascii="Times New Roman"/>
          <w:b w:val="false"/>
          <w:i w:val="false"/>
          <w:color w:val="000000"/>
          <w:sz w:val="28"/>
        </w:rPr>
        <w:t>
      2) жарылғыш және пиротехникалық заттар мен олар қолданылып жасалған бұйымдарды (азаматтықты қоспағанда) сақтау.</w:t>
      </w:r>
    </w:p>
    <w:bookmarkStart w:name="z170" w:id="20"/>
    <w:p>
      <w:pPr>
        <w:spacing w:after="0"/>
        <w:ind w:left="0"/>
        <w:jc w:val="both"/>
      </w:pPr>
      <w:r>
        <w:rPr>
          <w:rFonts w:ascii="Times New Roman"/>
          <w:b w:val="false"/>
          <w:i w:val="false"/>
          <w:color w:val="000000"/>
          <w:sz w:val="28"/>
        </w:rPr>
        <w:t>
      3. Лицензияға қызметтің кіші түрлеріне қосымшасымен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лицензиясы:</w:t>
      </w:r>
    </w:p>
    <w:bookmarkEnd w:id="20"/>
    <w:p>
      <w:pPr>
        <w:spacing w:after="0"/>
        <w:ind w:left="0"/>
        <w:jc w:val="both"/>
      </w:pPr>
      <w:r>
        <w:rPr>
          <w:rFonts w:ascii="Times New Roman"/>
          <w:b w:val="false"/>
          <w:i w:val="false"/>
          <w:color w:val="000000"/>
          <w:sz w:val="28"/>
        </w:rPr>
        <w:t>
      1) жарылғыш және пиротехникалық заттар мен олар қолданылып жасалған бұйымдарды (азаматтықты қоспағанда) өзінің өндірістік қажеттілігі үшін сатып алу;</w:t>
      </w:r>
    </w:p>
    <w:p>
      <w:pPr>
        <w:spacing w:after="0"/>
        <w:ind w:left="0"/>
        <w:jc w:val="both"/>
      </w:pPr>
      <w:r>
        <w:rPr>
          <w:rFonts w:ascii="Times New Roman"/>
          <w:b w:val="false"/>
          <w:i w:val="false"/>
          <w:color w:val="000000"/>
          <w:sz w:val="28"/>
        </w:rPr>
        <w:t>
      2) жарылғыш және пиротехникалық заттар мен олар қолданылып жасалған бұйымдарды (азаматтықты қоспағанда) сақтау.</w:t>
      </w:r>
    </w:p>
    <w:p>
      <w:pPr>
        <w:spacing w:after="0"/>
        <w:ind w:left="0"/>
        <w:jc w:val="both"/>
      </w:pPr>
      <w:r>
        <w:rPr>
          <w:rFonts w:ascii="Times New Roman"/>
          <w:b w:val="false"/>
          <w:i w:val="false"/>
          <w:color w:val="000000"/>
          <w:sz w:val="28"/>
        </w:rPr>
        <w:t>
      Ақпараттық жүйелердегі заңмен қорғалатын құпия болып табылатын ақпараттарды пайдалануға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(ұйым басшысының қолы, тегі, </w:t>
            </w:r>
            <w:r>
              <w:br/>
            </w:r>
            <w:r>
              <w:rPr>
                <w:rFonts w:ascii="Times New Roman"/>
                <w:b w:val="false"/>
                <w:i w:val="false"/>
                <w:color w:val="000000"/>
                <w:sz w:val="20"/>
              </w:rPr>
              <w:t xml:space="preserve">аты, әкесінің аты (болған </w:t>
            </w:r>
            <w:r>
              <w:br/>
            </w:r>
            <w:r>
              <w:rPr>
                <w:rFonts w:ascii="Times New Roman"/>
                <w:b w:val="false"/>
                <w:i w:val="false"/>
                <w:color w:val="000000"/>
                <w:sz w:val="20"/>
              </w:rPr>
              <w:t xml:space="preserve">жағдайда) ұйым басшысының </w:t>
            </w:r>
            <w:r>
              <w:br/>
            </w:r>
            <w:r>
              <w:rPr>
                <w:rFonts w:ascii="Times New Roman"/>
                <w:b w:val="false"/>
                <w:i w:val="false"/>
                <w:color w:val="000000"/>
                <w:sz w:val="20"/>
              </w:rPr>
              <w:t>электрондық цифрлық қолтаңба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