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9d34" w14:textId="1ef9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дилерлік қызметінің қағидаларын бекіту туралы" Қазақстан Республикасы Ұлттық Банкі Басқармасының 2016 жылғы 28 қаңтардағы № 23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7 тамыздағы № 126 қаулысы. Қазақстан Республикасының Әділет министрлігінде 2019 жылғы 12 тамызда № 19230 болып тіркелді. Күші жойылды - Қазақстан Республикасы Ұлттық Банкі Басқармасының 2019 жылғы 19 қарашадағы №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19.11.2019 </w:t>
      </w:r>
      <w:r>
        <w:rPr>
          <w:rFonts w:ascii="Times New Roman"/>
          <w:b w:val="false"/>
          <w:i w:val="false"/>
          <w:color w:val="ff0000"/>
          <w:sz w:val="28"/>
        </w:rPr>
        <w:t>№ 196</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дилерлік қызметін жүзеге асыру тәртібін одан әрі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дилерлік қызметінің қағидаларын бекіту туралы" Қазақстан Республикасы Ұлттық Банкі Басқармасының 2016 жылғы 28 қаңтардағы № 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13223 болып тіркелген, 2016 жылғы 5 наурызда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дилерлік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20-1) тармақшамен толықтырылсын:</w:t>
      </w:r>
    </w:p>
    <w:p>
      <w:pPr>
        <w:spacing w:after="0"/>
        <w:ind w:left="0"/>
        <w:jc w:val="both"/>
      </w:pPr>
      <w:r>
        <w:rPr>
          <w:rFonts w:ascii="Times New Roman"/>
          <w:b w:val="false"/>
          <w:i w:val="false"/>
          <w:color w:val="000000"/>
          <w:sz w:val="28"/>
        </w:rPr>
        <w:t>
      "20-1) Ұлттық Банктің ақша-кредит саясаты жөніндегі техникалық комитеті – Ұлттық Банктің ұйымдық құрылымына кірмейтін, Ұлттық Банктің ішкі қаржы нарығында қалыптасқан ахуалды ескере отырып алдағы кезеңге арналған ақша-кредит саясаты саласындағы оралымды іс-қимылын айқындайтын консультативтік-кеңесші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Теңгемен мәмілелер мен операциялар үшін "сut-off time" операцияның немесе мәміленің түріне қарай белгіленеді. Шетел валютасындағы мәмілелер мен операциялар үшін "сut-off time" орындау (есеп айырысу) үшін қажетті уақыты және әрбір жеке валюта үшін кастодиан және/немесе корреспондент банк белгілеген шектеулер сақтала отырып белгіленеді.</w:t>
      </w:r>
    </w:p>
    <w:p>
      <w:pPr>
        <w:spacing w:after="0"/>
        <w:ind w:left="0"/>
        <w:jc w:val="both"/>
      </w:pPr>
      <w:r>
        <w:rPr>
          <w:rFonts w:ascii="Times New Roman"/>
          <w:b w:val="false"/>
          <w:i w:val="false"/>
          <w:color w:val="000000"/>
          <w:sz w:val="28"/>
        </w:rPr>
        <w:t>
      Ұлттық Банктің мәмілелері мен операциялар үшін "сut-off time"-ды Ұлттық Банк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Ұлттық Банк ақша-кредит саясатын іске асыру мақсатында депозиттік аукционды өткізеді және екінші деңгейдегі банктерден депозиттерді (банктік салымдарды) қабылдауды жүзеге асырады.</w:t>
      </w:r>
    </w:p>
    <w:p>
      <w:pPr>
        <w:spacing w:after="0"/>
        <w:ind w:left="0"/>
        <w:jc w:val="both"/>
      </w:pPr>
      <w:r>
        <w:rPr>
          <w:rFonts w:ascii="Times New Roman"/>
          <w:b w:val="false"/>
          <w:i w:val="false"/>
          <w:color w:val="000000"/>
          <w:sz w:val="28"/>
        </w:rPr>
        <w:t>
      Ұлттық Банк Ұлттық Банкте банктік шоттарды иелерінен депозиттерді (банктік салымдарды) қабылдауды Ұлттық Банк туралы заңға сәйкес жүзеге асырады.</w:t>
      </w:r>
    </w:p>
    <w:p>
      <w:pPr>
        <w:spacing w:after="0"/>
        <w:ind w:left="0"/>
        <w:jc w:val="both"/>
      </w:pPr>
      <w:r>
        <w:rPr>
          <w:rFonts w:ascii="Times New Roman"/>
          <w:b w:val="false"/>
          <w:i w:val="false"/>
          <w:color w:val="000000"/>
          <w:sz w:val="28"/>
        </w:rPr>
        <w:t>
      Ұлттық Банкте жинақ шотын ашу депозиттерді (банктік салымдарды) орналастыру үшін міндетті шарт болып табылады.</w:t>
      </w:r>
    </w:p>
    <w:p>
      <w:pPr>
        <w:spacing w:after="0"/>
        <w:ind w:left="0"/>
        <w:jc w:val="both"/>
      </w:pPr>
      <w:r>
        <w:rPr>
          <w:rFonts w:ascii="Times New Roman"/>
          <w:b w:val="false"/>
          <w:i w:val="false"/>
          <w:color w:val="000000"/>
          <w:sz w:val="28"/>
        </w:rPr>
        <w:t>
      Депозиттік аукцион шеңберінде орналастырылатын депозиттерді (банктік салымдарды) қоспағанда, контрәріптестің Ұлттық Банкте операциялық күн ішінде Ұлттық Банктің ақша-кредит саясаты жөніндегі техникалық комитеті айқындаған мерзімге екі депозиттен (банк салымынан) аспайтын депозитті орналастыруына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Депозиттік аукциондар және депозиттер (банктік салымдар) бойынша сыйақы сомасы қарапайым есептеу әдісі (сыйақыны есептеу депозит тартылған бірінші күннен бастап жүзеге асырылады) бойынша есептеледі, есептеу базасы ретінде ақшаның депозитте (банктік салымда) болу күндерінің нақты саны және жылына 360 (үш жүз алпыс) күн алынады.</w:t>
      </w:r>
    </w:p>
    <w:bookmarkStart w:name="z9" w:id="3"/>
    <w:p>
      <w:pPr>
        <w:spacing w:after="0"/>
        <w:ind w:left="0"/>
        <w:jc w:val="both"/>
      </w:pPr>
      <w:r>
        <w:rPr>
          <w:rFonts w:ascii="Times New Roman"/>
          <w:b w:val="false"/>
          <w:i w:val="false"/>
          <w:color w:val="000000"/>
          <w:sz w:val="28"/>
        </w:rPr>
        <w:t>
      Контрәріптестен қабылданатын депозиттің (банктік салымның) ең төмен көлемі:</w:t>
      </w:r>
    </w:p>
    <w:bookmarkEnd w:id="3"/>
    <w:bookmarkStart w:name="z10" w:id="4"/>
    <w:p>
      <w:pPr>
        <w:spacing w:after="0"/>
        <w:ind w:left="0"/>
        <w:jc w:val="both"/>
      </w:pPr>
      <w:r>
        <w:rPr>
          <w:rFonts w:ascii="Times New Roman"/>
          <w:b w:val="false"/>
          <w:i w:val="false"/>
          <w:color w:val="000000"/>
          <w:sz w:val="28"/>
        </w:rPr>
        <w:t>
      1) ұлттық валютада – 10 (он) миллион теңгені;</w:t>
      </w:r>
    </w:p>
    <w:bookmarkEnd w:id="4"/>
    <w:bookmarkStart w:name="z11" w:id="5"/>
    <w:p>
      <w:pPr>
        <w:spacing w:after="0"/>
        <w:ind w:left="0"/>
        <w:jc w:val="both"/>
      </w:pPr>
      <w:r>
        <w:rPr>
          <w:rFonts w:ascii="Times New Roman"/>
          <w:b w:val="false"/>
          <w:i w:val="false"/>
          <w:color w:val="000000"/>
          <w:sz w:val="28"/>
        </w:rPr>
        <w:t>
      2) шетел валютасында – 20 (жиырма) миллион АҚШ долларын құрайды.";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алып тасталсын.</w:t>
      </w:r>
    </w:p>
    <w:bookmarkStart w:name="z13" w:id="6"/>
    <w:p>
      <w:pPr>
        <w:spacing w:after="0"/>
        <w:ind w:left="0"/>
        <w:jc w:val="both"/>
      </w:pPr>
      <w:r>
        <w:rPr>
          <w:rFonts w:ascii="Times New Roman"/>
          <w:b w:val="false"/>
          <w:i w:val="false"/>
          <w:color w:val="000000"/>
          <w:sz w:val="28"/>
        </w:rPr>
        <w:t>
      2. Монетарлық операциялар департаменті (Молдабекова Ә.М.) Қазақстан Республикасының заңнамасында белгіленген тәртіппен:</w:t>
      </w:r>
    </w:p>
    <w:bookmarkEnd w:id="6"/>
    <w:bookmarkStart w:name="z14" w:id="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
    <w:bookmarkStart w:name="z15" w:id="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8"/>
    <w:bookmarkStart w:name="z16" w:id="9"/>
    <w:p>
      <w:pPr>
        <w:spacing w:after="0"/>
        <w:ind w:left="0"/>
        <w:jc w:val="both"/>
      </w:pPr>
      <w:r>
        <w:rPr>
          <w:rFonts w:ascii="Times New Roman"/>
          <w:b w:val="false"/>
          <w:i w:val="false"/>
          <w:color w:val="000000"/>
          <w:sz w:val="28"/>
        </w:rPr>
        <w:t>
      3) осы қаулы ресми жарияланғаннан кейін Қазақстан Республикасы Ұлттық Банкінің ресми интернет-ресурсына орналастыруды;</w:t>
      </w:r>
    </w:p>
    <w:bookmarkEnd w:id="9"/>
    <w:bookmarkStart w:name="z17" w:id="10"/>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10"/>
    <w:bookmarkStart w:name="z18" w:id="11"/>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1"/>
    <w:bookmarkStart w:name="z19" w:id="12"/>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Е.А. Біртановқа жүктелсін.</w:t>
      </w:r>
    </w:p>
    <w:bookmarkEnd w:id="12"/>
    <w:bookmarkStart w:name="z20" w:id="13"/>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