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5af4" w14:textId="2685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21 тамыздағы № 373 бұйрығы. Қазақстан Республикасының Әділет министрлігінде 2019 жылғы 22 тамызда № 19279 болып тіркелді. Күші жойылды - Қазақстан Республикасы Оқу-ағарту министрінің 2025 жылғы 31 наурыздағы № 54 бұйрығымен</w:t>
      </w:r>
    </w:p>
    <w:p>
      <w:pPr>
        <w:spacing w:after="0"/>
        <w:ind w:left="0"/>
        <w:jc w:val="both"/>
      </w:pPr>
      <w:r>
        <w:rPr>
          <w:rFonts w:ascii="Times New Roman"/>
          <w:b w:val="false"/>
          <w:i w:val="false"/>
          <w:color w:val="ff0000"/>
          <w:sz w:val="28"/>
        </w:rPr>
        <w:t xml:space="preserve">
      Ескерту. Күші жойылды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47) тармақшасына</w:t>
      </w:r>
      <w:r>
        <w:rPr>
          <w:rFonts w:ascii="Times New Roman"/>
          <w:b w:val="false"/>
          <w:i w:val="false"/>
          <w:color w:val="000000"/>
          <w:sz w:val="28"/>
        </w:rPr>
        <w:t xml:space="preserve">, "Қазақстан Республикасы Білім және ғылым министрлігінің мәселелері" туралы Қазақстан Республикасы Үкіметінің 2004 жылғы 28 қазандағы № 1111 қаулысымен бекітілген Қазақстан Республикасы Білім және ғылым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123) тармақшасына және Елбасының 2018 жылғы 28 қарашадағы VІІІ Азаматтық форумында берген тапсырмасының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2019 жылғы 21 тамыздағы</w:t>
            </w:r>
            <w:r>
              <w:br/>
            </w:r>
            <w:r>
              <w:rPr>
                <w:rFonts w:ascii="Times New Roman"/>
                <w:b w:val="false"/>
                <w:i w:val="false"/>
                <w:color w:val="000000"/>
                <w:sz w:val="20"/>
              </w:rPr>
              <w:t>№ 373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бойынша нұсқаулық (бұдан әрі - Нұсқаулық) жетім балалар мен ата-анасының қамқорлығынсыз қалған балаларды асырап алу жөнінде мемлекеттік емес агенттіктерге көмек көрсету мақсатында Қазақстан Республикасының Конституциясына және өзге де заңнамалық актілерге сәйкес әзірленді.</w:t>
      </w:r>
    </w:p>
    <w:bookmarkEnd w:id="11"/>
    <w:bookmarkStart w:name="z14" w:id="1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2"/>
    <w:p>
      <w:pPr>
        <w:spacing w:after="0"/>
        <w:ind w:left="0"/>
        <w:jc w:val="both"/>
      </w:pPr>
      <w:r>
        <w:rPr>
          <w:rFonts w:ascii="Times New Roman"/>
          <w:b w:val="false"/>
          <w:i w:val="false"/>
          <w:color w:val="000000"/>
          <w:sz w:val="28"/>
        </w:rPr>
        <w:t>
      1) бала асырап алу жөніндегі мемлекеттік емес агенттіктер (бұдан әрі – Агенттіктер) – азаматтар және (немесе) заңды тұлғалар ерікті мүліктік жарналар негізінде құрған, әлеуметтік мақсаттарды көздейтін, мүшелігі жоқ коммерциялық емес ұйымдар;</w:t>
      </w:r>
    </w:p>
    <w:p>
      <w:pPr>
        <w:spacing w:after="0"/>
        <w:ind w:left="0"/>
        <w:jc w:val="both"/>
      </w:pPr>
      <w:r>
        <w:rPr>
          <w:rFonts w:ascii="Times New Roman"/>
          <w:b w:val="false"/>
          <w:i w:val="false"/>
          <w:color w:val="000000"/>
          <w:sz w:val="28"/>
        </w:rPr>
        <w:t>
      2) баланың заңды өкілдері – Қазақстан Республикасының заңнамасына сәйкес балаға қамқорлық жасауды, білім, тәрбие беруді, оның құқықтары мен мүдделерін қорғауды жүзеге асыратын ата-аналар (ата-ана), бала асырап алушылар, қорғаншы немесе қамқоршы, баланы қабылдайтын ата-ана (баланы қабылдайтын ата-аналар), патронат тәрбиеші және оларды алмастырушы басқа да адамдар;</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 (бұдан әрі – ұйымдар) – жетім балаларға, ата-анасының қамқорлығынсыз қалған балаларға тұратын орын бере отырып, тәрбиелеу, білім алу үшін қолайлы жағдайлар жасалатын білім және ғылым, денсаулық сақтау, Еңбек және халықты әлеуметтік қорғау жүйесінің ұйымдары;</w:t>
      </w:r>
    </w:p>
    <w:p>
      <w:pPr>
        <w:spacing w:after="0"/>
        <w:ind w:left="0"/>
        <w:jc w:val="both"/>
      </w:pPr>
      <w:r>
        <w:rPr>
          <w:rFonts w:ascii="Times New Roman"/>
          <w:b w:val="false"/>
          <w:i w:val="false"/>
          <w:color w:val="000000"/>
          <w:sz w:val="28"/>
        </w:rPr>
        <w:t>
      4)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дерекқор.</w:t>
      </w:r>
    </w:p>
    <w:bookmarkStart w:name="z15" w:id="13"/>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ұйымдардың бала асырап алу жөніндегі мемлекеттік емес агенттіктермен Қазақстан Республикасы азаматтарының отбасыларына жетім балалар мен ата-анасының қамқорлығынсыз қалған балаларды орналастыру мәселелерінде өзара іс-қимылы мемлекеттік емес агенттіктер мен жергілікті атқарушы органдар арасындағы келісімге қол қою жолымен жүзеге асырылады.</w:t>
      </w:r>
    </w:p>
    <w:bookmarkEnd w:id="13"/>
    <w:bookmarkStart w:name="z16" w:id="14"/>
    <w:p>
      <w:pPr>
        <w:spacing w:after="0"/>
        <w:ind w:left="0"/>
        <w:jc w:val="left"/>
      </w:pPr>
      <w:r>
        <w:rPr>
          <w:rFonts w:ascii="Times New Roman"/>
          <w:b/>
          <w:i w:val="false"/>
          <w:color w:val="000000"/>
        </w:rPr>
        <w:t xml:space="preserve"> 2-тарау. Бала асырап алу жөніндегі мемлекеттік емес агенттіктердің жетім балалар мен ата-анасының қамқорлығынсыз қалған балаларға арналған ұйымдармен және жергілікті атқарушы органдармен өзара іс-қимылы</w:t>
      </w:r>
    </w:p>
    <w:bookmarkEnd w:id="14"/>
    <w:bookmarkStart w:name="z17" w:id="15"/>
    <w:p>
      <w:pPr>
        <w:spacing w:after="0"/>
        <w:ind w:left="0"/>
        <w:jc w:val="both"/>
      </w:pPr>
      <w:r>
        <w:rPr>
          <w:rFonts w:ascii="Times New Roman"/>
          <w:b w:val="false"/>
          <w:i w:val="false"/>
          <w:color w:val="000000"/>
          <w:sz w:val="28"/>
        </w:rPr>
        <w:t>
      4. Агенттіктердің ұйымдармен және жергілікті атқарушы органдармен өзара іс-қимылы кезінде мынадай іс-шаралар іске асырылады:</w:t>
      </w:r>
    </w:p>
    <w:bookmarkEnd w:id="15"/>
    <w:p>
      <w:pPr>
        <w:spacing w:after="0"/>
        <w:ind w:left="0"/>
        <w:jc w:val="both"/>
      </w:pPr>
      <w:r>
        <w:rPr>
          <w:rFonts w:ascii="Times New Roman"/>
          <w:b w:val="false"/>
          <w:i w:val="false"/>
          <w:color w:val="000000"/>
          <w:sz w:val="28"/>
        </w:rPr>
        <w:t>
      1) жетім балаларды, ата-анасының қамқорлығынсыз қалған балаларды отбасына тәрбиелеуге қабылдауға тілек білдірген адамдардың келісімі болған жағдайда Агенттік әзірлеген Агенттік базасында бағдарлама бойынша оларды өтеусіз негізде психологиялық және құқықтық даярлықпен қамтамасыз ету;</w:t>
      </w:r>
    </w:p>
    <w:p>
      <w:pPr>
        <w:spacing w:after="0"/>
        <w:ind w:left="0"/>
        <w:jc w:val="both"/>
      </w:pPr>
      <w:r>
        <w:rPr>
          <w:rFonts w:ascii="Times New Roman"/>
          <w:b w:val="false"/>
          <w:i w:val="false"/>
          <w:color w:val="000000"/>
          <w:sz w:val="28"/>
        </w:rPr>
        <w:t>
      2) жетім балаларды, ата-анасының қамқорлығынсыз қалған балаларды отбасына тәрбиелеуге және өз отбасына ұйымдардың тәрбиеленушілерін қабылдауға тілек білдірген адамдардың келісімі болған кезде оларға өтеусіз негізде құқықтық және психологиялық көмек көрсету мақсатында оларды сүйемелдеумен қамтамасыз ету;</w:t>
      </w:r>
    </w:p>
    <w:p>
      <w:pPr>
        <w:spacing w:after="0"/>
        <w:ind w:left="0"/>
        <w:jc w:val="both"/>
      </w:pPr>
      <w:r>
        <w:rPr>
          <w:rFonts w:ascii="Times New Roman"/>
          <w:b w:val="false"/>
          <w:i w:val="false"/>
          <w:color w:val="000000"/>
          <w:sz w:val="28"/>
        </w:rPr>
        <w:t xml:space="preserve">
      3) тәрбиеленушілердің заңды өкілдерінің келісімі болған жағдайда жақын туыстарын анықтау және жақын туыстарының отбасыларына қайтару, ал мұндай мүмкіндік болмаған жағдайда асыраушы отбасына орналастыру жөнінде шаралар қабылдау үшін "Неке (ерлі-зайыптылық) және отбасы туралы" ҚР Кодексінің (бұдан әрі – Кодекс) </w:t>
      </w:r>
      <w:r>
        <w:rPr>
          <w:rFonts w:ascii="Times New Roman"/>
          <w:b w:val="false"/>
          <w:i w:val="false"/>
          <w:color w:val="000000"/>
          <w:sz w:val="28"/>
        </w:rPr>
        <w:t>1-бабының</w:t>
      </w:r>
      <w:r>
        <w:rPr>
          <w:rFonts w:ascii="Times New Roman"/>
          <w:b w:val="false"/>
          <w:i w:val="false"/>
          <w:color w:val="000000"/>
          <w:sz w:val="28"/>
        </w:rPr>
        <w:t xml:space="preserve"> 5), 6) және 17) тармақшаларына сәйкестігі тұрғысынан тәрбиеленушілердің әлеуметтік мәртебесіне талдау жүргізу;</w:t>
      </w:r>
    </w:p>
    <w:p>
      <w:pPr>
        <w:spacing w:after="0"/>
        <w:ind w:left="0"/>
        <w:jc w:val="both"/>
      </w:pPr>
      <w:r>
        <w:rPr>
          <w:rFonts w:ascii="Times New Roman"/>
          <w:b w:val="false"/>
          <w:i w:val="false"/>
          <w:color w:val="000000"/>
          <w:sz w:val="28"/>
        </w:rPr>
        <w:t xml:space="preserve">
      4) тәрбиеленушілердің құқықтық мәртебесін Кодекстің </w:t>
      </w:r>
      <w:r>
        <w:rPr>
          <w:rFonts w:ascii="Times New Roman"/>
          <w:b w:val="false"/>
          <w:i w:val="false"/>
          <w:color w:val="000000"/>
          <w:sz w:val="28"/>
        </w:rPr>
        <w:t>1-бабының</w:t>
      </w:r>
      <w:r>
        <w:rPr>
          <w:rFonts w:ascii="Times New Roman"/>
          <w:b w:val="false"/>
          <w:i w:val="false"/>
          <w:color w:val="000000"/>
          <w:sz w:val="28"/>
        </w:rPr>
        <w:t xml:space="preserve"> 5), 6) және 17) тармақшаларына сәйкестігін зерделеуге жәрдем көрсету;</w:t>
      </w:r>
    </w:p>
    <w:p>
      <w:pPr>
        <w:spacing w:after="0"/>
        <w:ind w:left="0"/>
        <w:jc w:val="both"/>
      </w:pPr>
      <w:r>
        <w:rPr>
          <w:rFonts w:ascii="Times New Roman"/>
          <w:b w:val="false"/>
          <w:i w:val="false"/>
          <w:color w:val="000000"/>
          <w:sz w:val="28"/>
        </w:rPr>
        <w:t>
      5) тәрбиеленушілердің асырап алушы отбасыларындағы өмірге психологиялық дайындығын жүзеге асыру.</w:t>
      </w:r>
    </w:p>
    <w:bookmarkStart w:name="z18" w:id="16"/>
    <w:p>
      <w:pPr>
        <w:spacing w:after="0"/>
        <w:ind w:left="0"/>
        <w:jc w:val="both"/>
      </w:pPr>
      <w:r>
        <w:rPr>
          <w:rFonts w:ascii="Times New Roman"/>
          <w:b w:val="false"/>
          <w:i w:val="false"/>
          <w:color w:val="000000"/>
          <w:sz w:val="28"/>
        </w:rPr>
        <w:t>
      5. Ұйымдар агенттіктер жазбаша сұрау салған кезде заң актілерінде көзделген тәртіппен белгіленген мерзімнен кешіктірмей тәрбиеленушілер туралы ақпарат береді.</w:t>
      </w:r>
    </w:p>
    <w:bookmarkEnd w:id="16"/>
    <w:bookmarkStart w:name="z19" w:id="17"/>
    <w:p>
      <w:pPr>
        <w:spacing w:after="0"/>
        <w:ind w:left="0"/>
        <w:jc w:val="both"/>
      </w:pPr>
      <w:r>
        <w:rPr>
          <w:rFonts w:ascii="Times New Roman"/>
          <w:b w:val="false"/>
          <w:i w:val="false"/>
          <w:color w:val="000000"/>
          <w:sz w:val="28"/>
        </w:rPr>
        <w:t>
      6. Тәрбиеленушілер туралы ақпарат мынадай мәліметтерді қамтуы тиіс:</w:t>
      </w:r>
    </w:p>
    <w:bookmarkEnd w:id="17"/>
    <w:p>
      <w:pPr>
        <w:spacing w:after="0"/>
        <w:ind w:left="0"/>
        <w:jc w:val="both"/>
      </w:pPr>
      <w:r>
        <w:rPr>
          <w:rFonts w:ascii="Times New Roman"/>
          <w:b w:val="false"/>
          <w:i w:val="false"/>
          <w:color w:val="000000"/>
          <w:sz w:val="28"/>
        </w:rPr>
        <w:t>
      1) баланың сауалнамалық деректері (тегі, аты, әкесінің аты (бар болса), туған күні, жынысы, ұлты, баланың мәртебесі);</w:t>
      </w:r>
    </w:p>
    <w:p>
      <w:pPr>
        <w:spacing w:after="0"/>
        <w:ind w:left="0"/>
        <w:jc w:val="both"/>
      </w:pPr>
      <w:r>
        <w:rPr>
          <w:rFonts w:ascii="Times New Roman"/>
          <w:b w:val="false"/>
          <w:i w:val="false"/>
          <w:color w:val="000000"/>
          <w:sz w:val="28"/>
        </w:rPr>
        <w:t>
      2) баланың жалпы денсаулық жағдайы;</w:t>
      </w:r>
    </w:p>
    <w:p>
      <w:pPr>
        <w:spacing w:after="0"/>
        <w:ind w:left="0"/>
        <w:jc w:val="both"/>
      </w:pPr>
      <w:r>
        <w:rPr>
          <w:rFonts w:ascii="Times New Roman"/>
          <w:b w:val="false"/>
          <w:i w:val="false"/>
          <w:color w:val="000000"/>
          <w:sz w:val="28"/>
        </w:rPr>
        <w:t>
      3) отбасылық орналастырудың ықтимал нысандары;</w:t>
      </w:r>
    </w:p>
    <w:p>
      <w:pPr>
        <w:spacing w:after="0"/>
        <w:ind w:left="0"/>
        <w:jc w:val="both"/>
      </w:pPr>
      <w:r>
        <w:rPr>
          <w:rFonts w:ascii="Times New Roman"/>
          <w:b w:val="false"/>
          <w:i w:val="false"/>
          <w:color w:val="000000"/>
          <w:sz w:val="28"/>
        </w:rPr>
        <w:t>
      4) аға-інілері/апа-сіңлілері, ата-аналары және жақын туыстары туралы (тегі, аты, әкесінің аты (бар болса), туған күні, балаға кім болып келеді, тұратын жерінің мекенжайы, байланыс телефондары (бар болса));</w:t>
      </w:r>
    </w:p>
    <w:p>
      <w:pPr>
        <w:spacing w:after="0"/>
        <w:ind w:left="0"/>
        <w:jc w:val="both"/>
      </w:pPr>
      <w:r>
        <w:rPr>
          <w:rFonts w:ascii="Times New Roman"/>
          <w:b w:val="false"/>
          <w:i w:val="false"/>
          <w:color w:val="000000"/>
          <w:sz w:val="28"/>
        </w:rPr>
        <w:t>
      5) тәрбиеленушінің ұйымда болу себебі туралы (баланы ұйымға орналастыру үшін негіз болып табылатын сот шешімі және басқа да құжаттар);</w:t>
      </w:r>
    </w:p>
    <w:p>
      <w:pPr>
        <w:spacing w:after="0"/>
        <w:ind w:left="0"/>
        <w:jc w:val="both"/>
      </w:pPr>
      <w:r>
        <w:rPr>
          <w:rFonts w:ascii="Times New Roman"/>
          <w:b w:val="false"/>
          <w:i w:val="false"/>
          <w:color w:val="000000"/>
          <w:sz w:val="28"/>
        </w:rPr>
        <w:t>
      6) баланың мәртебесін анықтау кезінде атқарылған жұмыстар туралы (ата-аналар мен жақын туыстарын іздестіру, ата-аналардың бас бостандығынан айыру орындарында, ұзақ емделуде болуы, әрекетке қабілетсіз, қайтыс болды деп танылу және т.б. туралы ақпарат).</w:t>
      </w:r>
    </w:p>
    <w:bookmarkStart w:name="z20" w:id="18"/>
    <w:p>
      <w:pPr>
        <w:spacing w:after="0"/>
        <w:ind w:left="0"/>
        <w:jc w:val="both"/>
      </w:pPr>
      <w:r>
        <w:rPr>
          <w:rFonts w:ascii="Times New Roman"/>
          <w:b w:val="false"/>
          <w:i w:val="false"/>
          <w:color w:val="000000"/>
          <w:sz w:val="28"/>
        </w:rPr>
        <w:t>
      7. Ұйымдар агенттіктерге білім беру, денсаулық сақтау, Еңбек және әлеуметтік қорғау, әділет органдары мен ұйымдарында, құқық қорғау органдары мен мемлекеттік емес ұйымдарда тәрбиеленушілердің әлеуметтік мәртебесін растау мәселелеріне байланысты сауалдар беру және жауап алу үшін, сондай-ақ Қазақстан Республикасының соттарында, сот талқылауының барлық сатыларында, оның ішінде апелляциялық және қадағалау сатыларында ұйымның мүдделерін білдіруге сенімхат береді.</w:t>
      </w:r>
    </w:p>
    <w:bookmarkEnd w:id="18"/>
    <w:bookmarkStart w:name="z21" w:id="19"/>
    <w:p>
      <w:pPr>
        <w:spacing w:after="0"/>
        <w:ind w:left="0"/>
        <w:jc w:val="both"/>
      </w:pPr>
      <w:r>
        <w:rPr>
          <w:rFonts w:ascii="Times New Roman"/>
          <w:b w:val="false"/>
          <w:i w:val="false"/>
          <w:color w:val="000000"/>
          <w:sz w:val="28"/>
        </w:rPr>
        <w:t>
      8. Агенттіктер жетім балалар мен ата-анасының қамқорлығынсыз қалған балаларды қабылдауға тілек білдірген адамдарға тәрбиеленушілер туралы мәліметтерді, олар республикалық деректер Банкінде тіркелген жағдайда ұсынады.</w:t>
      </w:r>
    </w:p>
    <w:bookmarkEnd w:id="19"/>
    <w:bookmarkStart w:name="z22" w:id="20"/>
    <w:p>
      <w:pPr>
        <w:spacing w:after="0"/>
        <w:ind w:left="0"/>
        <w:jc w:val="left"/>
      </w:pPr>
      <w:r>
        <w:rPr>
          <w:rFonts w:ascii="Times New Roman"/>
          <w:b/>
          <w:i w:val="false"/>
          <w:color w:val="000000"/>
        </w:rPr>
        <w:t xml:space="preserve"> 3-тарау. Жетім балалар мен ата-анасының қамқорлығынсыз қалған балаларға арналған ұйымдардың бала асырап алу жөніндегі мемлекеттік емес агенттіктермен өзара іс-қимыл шарттары</w:t>
      </w:r>
    </w:p>
    <w:bookmarkEnd w:id="20"/>
    <w:bookmarkStart w:name="z23" w:id="21"/>
    <w:p>
      <w:pPr>
        <w:spacing w:after="0"/>
        <w:ind w:left="0"/>
        <w:jc w:val="both"/>
      </w:pPr>
      <w:r>
        <w:rPr>
          <w:rFonts w:ascii="Times New Roman"/>
          <w:b w:val="false"/>
          <w:i w:val="false"/>
          <w:color w:val="000000"/>
          <w:sz w:val="28"/>
        </w:rPr>
        <w:t>
      9. Агенттіктер жергілікті атқарушы органдарға:</w:t>
      </w:r>
    </w:p>
    <w:bookmarkEnd w:id="21"/>
    <w:p>
      <w:pPr>
        <w:spacing w:after="0"/>
        <w:ind w:left="0"/>
        <w:jc w:val="both"/>
      </w:pPr>
      <w:r>
        <w:rPr>
          <w:rFonts w:ascii="Times New Roman"/>
          <w:b w:val="false"/>
          <w:i w:val="false"/>
          <w:color w:val="000000"/>
          <w:sz w:val="28"/>
        </w:rPr>
        <w:t>
      1) республикалық деректер банкінен алынған тәрбиеленушілер туралы мәліметтерді жарияламау туралы Агенттік қызметкерлерінің қол қойылған келісімдерім;</w:t>
      </w:r>
    </w:p>
    <w:p>
      <w:pPr>
        <w:spacing w:after="0"/>
        <w:ind w:left="0"/>
        <w:jc w:val="both"/>
      </w:pPr>
      <w:r>
        <w:rPr>
          <w:rFonts w:ascii="Times New Roman"/>
          <w:b w:val="false"/>
          <w:i w:val="false"/>
          <w:color w:val="000000"/>
          <w:sz w:val="28"/>
        </w:rPr>
        <w:t>
      2) Агенттік мүдделерін білдіруге агенттіктер қызметкерлеріне сенімхатты;</w:t>
      </w:r>
    </w:p>
    <w:p>
      <w:pPr>
        <w:spacing w:after="0"/>
        <w:ind w:left="0"/>
        <w:jc w:val="both"/>
      </w:pPr>
      <w:r>
        <w:rPr>
          <w:rFonts w:ascii="Times New Roman"/>
          <w:b w:val="false"/>
          <w:i w:val="false"/>
          <w:color w:val="000000"/>
          <w:sz w:val="28"/>
        </w:rPr>
        <w:t>
      3) жеке медициналық кітапшалардың көшірмелерін міндетті түрде ұсына отырып, пилоттық жобаға қатысушы агенттіктер қызметкерлерінің тізімім береді.</w:t>
      </w:r>
    </w:p>
    <w:bookmarkStart w:name="z24" w:id="22"/>
    <w:p>
      <w:pPr>
        <w:spacing w:after="0"/>
        <w:ind w:left="0"/>
        <w:jc w:val="both"/>
      </w:pPr>
      <w:r>
        <w:rPr>
          <w:rFonts w:ascii="Times New Roman"/>
          <w:b w:val="false"/>
          <w:i w:val="false"/>
          <w:color w:val="000000"/>
          <w:sz w:val="28"/>
        </w:rPr>
        <w:t>
      10. Агенттіктер пилоттық жобаны аяқтағаннан кейін жергілікті атқарушы органдардың қатысуымен үш жұмыс күні ішінде жетім балалар мен ата-анасының қамқорлығынсыз қалған балалардың республикалық деректер банкінен тәрбиеленушілер туралы алған ақпаратты жою туралы акт жасау жолымен жояды.</w:t>
      </w:r>
    </w:p>
    <w:bookmarkEnd w:id="22"/>
    <w:bookmarkStart w:name="z25" w:id="23"/>
    <w:p>
      <w:pPr>
        <w:spacing w:after="0"/>
        <w:ind w:left="0"/>
        <w:jc w:val="both"/>
      </w:pPr>
      <w:r>
        <w:rPr>
          <w:rFonts w:ascii="Times New Roman"/>
          <w:b w:val="false"/>
          <w:i w:val="false"/>
          <w:color w:val="000000"/>
          <w:sz w:val="28"/>
        </w:rPr>
        <w:t>
      11. Ұйымдар еңбек заңнамасына сәйкес сенбі, жексенбі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17.00-ге дейін сенімхат болған кезде агенттік қызметкерлеріне қолжетімділікті қамтамасыз етеді.</w:t>
      </w:r>
    </w:p>
    <w:bookmarkEnd w:id="23"/>
    <w:bookmarkStart w:name="z26" w:id="24"/>
    <w:p>
      <w:pPr>
        <w:spacing w:after="0"/>
        <w:ind w:left="0"/>
        <w:jc w:val="both"/>
      </w:pPr>
      <w:r>
        <w:rPr>
          <w:rFonts w:ascii="Times New Roman"/>
          <w:b w:val="false"/>
          <w:i w:val="false"/>
          <w:color w:val="000000"/>
          <w:sz w:val="28"/>
        </w:rPr>
        <w:t>
      12. Қазақстан Республикасының барлық облыс орталықтарында, республикалық маңызы бар қалаларда және астанада өкілдіктері бар агенттіктер, асырап алушы ата-аналарды даярлау жөніндегі "асырап алушы ата-аналар мектебі" авторлық бағдарламалары, шоттағы тиісті қаржы жылына белгіленген айлық есептік көрсеткіштің кем емес сексен мың еселенген мөлшерінде салымдар, еңбек ресурстары бар, оның ішінде отбасылық орналастыру жөніндегі мамандар, психологтар, заңгерлер, тренингтік сабақтар өткізу жөніндегі сертификатталған жаттықтырушылар құрамы, Қазақстан Республикасының барлық облыс орталықтарында, республикалық, тиісті қызметті жүзеге асыру саласында кемінде 3 (үш) жыл жұмыс тәжірибесі бар, сондай-ақ салық берешегі жоқ және тәуелсіз халықаралық аудиторлық тексеруден өткен жоғары білімі бар адамдар осы Нұсқаулықтың 4-тармағында көрсетілген іс-шаралардың орындалуын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