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a95f2c" w14:textId="3a95f2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"Қайта өңдеу өнімдерін әкету (әкелу) туралы міндеттемелерді табыс ету және орындау қағидаларын және олардың нысандарын бекіту туралы" Қазақстан Республикасы Қаржы министрінің 2018 жылғы 23 ақпандағы № 263 бұйрығына өзгерістер енгізу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Премьер-Министрінің Бірінші орынбасары - Қазақстан Республикасы Қаржы министрінің 2019 жылғы 26 тамыздағы № 934 бұйрығы. Қазақстан Республикасының Әділет министрлігінде 2019 жылғы 29 тамызда № 19307 болып тіркелді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  БҰЙЫРАМЫН: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"Қайта өңдеу өнімдерін әкету (әкелу) туралы міндеттемелерді табыс ету және орындау қағидаларын және олардың нысандарын бекіту туралы" Қазақстан Республикасы Қаржы министрінің 2018 жылғы 23 ақпандағы № 263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16589 болып тіркелген, Нормативтік құқықтық актілерінің эталондық бақылау банкінде 2018 жылғы 20 наурызда жарияланған) мынадай өзгерістер енгізілсін: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тақырыбы</w:t>
      </w:r>
      <w:r>
        <w:rPr>
          <w:rFonts w:ascii="Times New Roman"/>
          <w:b w:val="false"/>
          <w:i w:val="false"/>
          <w:color w:val="000000"/>
          <w:sz w:val="28"/>
        </w:rPr>
        <w:t xml:space="preserve"> мынадай редакцияда жазылсын: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"Қайта өңдеу өнімдерін әкету (әкелу) туралы міндеттемені табыс ету және оларды орындау қағидаларын, сондай-ақ олардың нысандарын бекіту туралы";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мынадай редакцияда жазылсын:</w:t>
      </w:r>
    </w:p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Қоса беріліп отырған: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осы бұйрыққа </w:t>
      </w:r>
      <w:r>
        <w:rPr>
          <w:rFonts w:ascii="Times New Roman"/>
          <w:b w:val="false"/>
          <w:i w:val="false"/>
          <w:color w:val="000000"/>
          <w:sz w:val="28"/>
        </w:rPr>
        <w:t>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қайта өңдеу өнімдерін әкету (әкелу) туралы міндеттемені табыс ету және оларды орындау қағидалары;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осы бұйрықтың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қайта өңдеу өнімдерін әкету туралы міндеттеме нысандары;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осы бұйрықтың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қайта өңдеу өнімдерін әкелу туралы міндеттеме нысандары бекітілсін.";</w:t>
      </w:r>
    </w:p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көрсетілген бұйрықпен бекітілген қайта өңдеу өнімдерін әкету (әкелу) туралы міндеттемені табыс ету және оны орындау </w:t>
      </w:r>
      <w:r>
        <w:rPr>
          <w:rFonts w:ascii="Times New Roman"/>
          <w:b w:val="false"/>
          <w:i w:val="false"/>
          <w:color w:val="000000"/>
          <w:sz w:val="28"/>
        </w:rPr>
        <w:t>қағидаларында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(бұдан әрі – Қағидалар):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тақырыбы</w:t>
      </w:r>
      <w:r>
        <w:rPr>
          <w:rFonts w:ascii="Times New Roman"/>
          <w:b w:val="false"/>
          <w:i w:val="false"/>
          <w:color w:val="000000"/>
          <w:sz w:val="28"/>
        </w:rPr>
        <w:t xml:space="preserve"> мынадай редакцияда жазылсын:</w:t>
      </w:r>
    </w:p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"Қайта өңдеу өнімдерін әкету (әкелу) туралы міндеттемені табыс ету және оларды орындау қағидалары";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мынадай редакцияда жазылсын:</w:t>
      </w:r>
    </w:p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Осы Қайта өңдеу өнімдерін әкету (әкелу) туралы міндеттемені табыс ету және оларды орындау қағидалары (бұдан әрі – Қағидалар) "Салық және бюджетке төленетін басқа да міндетті төлемдер туралы" 2017 жылғы 25 желтоқсандағы Қазақстан Республикасы Кодексінің (Салық кодексі) 449-бабының </w:t>
      </w:r>
      <w:r>
        <w:rPr>
          <w:rFonts w:ascii="Times New Roman"/>
          <w:b w:val="false"/>
          <w:i w:val="false"/>
          <w:color w:val="000000"/>
          <w:sz w:val="28"/>
        </w:rPr>
        <w:t>6-тармағына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465-бабының </w:t>
      </w:r>
      <w:r>
        <w:rPr>
          <w:rFonts w:ascii="Times New Roman"/>
          <w:b w:val="false"/>
          <w:i w:val="false"/>
          <w:color w:val="000000"/>
          <w:sz w:val="28"/>
        </w:rPr>
        <w:t>3-тармағына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әзірленген және қайта өңдеу өнімдерін әкету туралы міндеттемені табыс ету және оларды орындау тәртібін айқындайды.";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мынадай редакцияда жазылсын:</w:t>
      </w:r>
    </w:p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"10. Қайта өңдеу өнімдерін әкелу туралы міндеттемеге: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алыс-беріс шикізатының әкетілуін растайтын құжаттар: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алыс-беріс шикізатын әкетуді жүзеге асыруға негіз болған шарт (келісімшарт);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тауарға ілеспе құжаттар.";</w:t>
      </w:r>
    </w:p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Қағидаларға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2-қосымшалар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бұйрыққа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2-қосымшаларға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Қағидаларға </w:t>
      </w:r>
      <w:r>
        <w:rPr>
          <w:rFonts w:ascii="Times New Roman"/>
          <w:b w:val="false"/>
          <w:i w:val="false"/>
          <w:color w:val="000000"/>
          <w:sz w:val="28"/>
        </w:rPr>
        <w:t>1-қосымшаның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оң жақтағы жоғарғы бұрышы мынадай редакцияда жазылсын: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"Қайта өңдеу өнімдерін әкету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(әкелу) туралы міндеттемені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табыс ету және оларды орындау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қағидаларына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1-қосымша";</w:t>
            </w:r>
          </w:p>
        </w:tc>
      </w:tr>
    </w:tbl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Қағидаларға </w:t>
      </w:r>
      <w:r>
        <w:rPr>
          <w:rFonts w:ascii="Times New Roman"/>
          <w:b w:val="false"/>
          <w:i w:val="false"/>
          <w:color w:val="000000"/>
          <w:sz w:val="28"/>
        </w:rPr>
        <w:t>2-қосымшаның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оң жақтағы жоғарғы бұрышы мынадай редакцияда жазылсын: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"Қайта өңдеу өнімдерін әкету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(әкелу) туралы міндеттемені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табыс ету және оларды орындау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қағидаларына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2-қосымша";</w:t>
            </w:r>
          </w:p>
        </w:tc>
      </w:tr>
    </w:tbl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көрсетілген бұйрыққа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3-қосымшалар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бұйрыққа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4-қосымшаларға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жазылсын.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Қазақстан Республикасы Қаржы министрлігінің Мемлекеттік кірістер комитеті заңнамада белгіленген тәртіппен: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осы бұйрықтың Қазақстан Республикасының Әділет министрлігінде мемлекеттік тіркелуін;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осы бұйрықтың Қазақстан Республикасы Қаржы министрлігінің интернет-ресурсында орналастырылуын;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осы бұйрықты Қазақстан Республикасы Әділет министрлігінде мемлекеттік тіркелген күннен бастап он жұмыс күні ішінде осы тармақтын </w:t>
      </w:r>
      <w:r>
        <w:rPr>
          <w:rFonts w:ascii="Times New Roman"/>
          <w:b w:val="false"/>
          <w:i w:val="false"/>
          <w:color w:val="000000"/>
          <w:sz w:val="28"/>
        </w:rPr>
        <w:t>1)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2) тармақшаларында</w:t>
      </w:r>
      <w:r>
        <w:rPr>
          <w:rFonts w:ascii="Times New Roman"/>
          <w:b w:val="false"/>
          <w:i w:val="false"/>
          <w:color w:val="000000"/>
          <w:sz w:val="28"/>
        </w:rPr>
        <w:t xml:space="preserve"> көзделген іс-шаралардың орындалуы туралы мәлеметтерді Қазақстан Республикасы Қаржы министрлігінің Заң қызметі департаментіне ұсынуды қамтамасыз етсін.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бұйрық алғашқы ресми жарияланған күнінен кейін күнтізбелік он күн өткен соң қолданысқа енгізіледі.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Қазақстан Республикасы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Премьер-Министрінің Бірінші орынбасары -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Қазақстан Республикасы Қаржы министрі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Смаилов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"КЕЛІСІЛГЕН"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Қазақстан Республикасының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Ұлттық экономика министрлігі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міндетін атқарушының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жылғы 26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934 бұйрығына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Қайта өңдеу өнімдерін әкету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(әкелу) туралы міндеттемені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табыс ету және оны орындау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қағидаларына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8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Ескерту: * жеке кәсіпкерлік субъектілеріне жататын заңды тұлғаларды қоспағанда.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міндетін атқарушының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жылғы 26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934 бұйрығына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Қайта өңдеу өнімдерін әкету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(әкелу) туралы міндеттемені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табыс ету және оны орындау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қағидаларына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3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Ескерту: * жеке кәсіпкерлік субъектілеріне жататын заңды тұлғаларды қоспағанда.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міндетін атқарушының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жылғы 26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934 бұйрығына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2018 жылғы 23 ақпандағы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263 бұйрығына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6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6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Ескерту: * жеке кәсіпкерлік субъектілеріне жататын заңды тұлғаларды қоспағанда.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міндетін атқарушының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жылғы 26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934 бұйрығына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2018 жылғы 23 ақпандағы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263 бұйрығына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0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Ескерту: * жеке кәсіпкерлік субъектілеріне жататын заңды тұлғаларды қоспағанда.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